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812" w:rsidRPr="006D409C" w:rsidRDefault="00570812" w:rsidP="0057081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sidR="00AA2C36">
        <w:rPr>
          <w:rFonts w:cs="Arial"/>
          <w:sz w:val="24"/>
          <w:szCs w:val="24"/>
          <w:lang w:eastAsia="zh-CN"/>
        </w:rPr>
        <w:t>1</w:t>
      </w:r>
      <w:r w:rsidRPr="006D409C">
        <w:rPr>
          <w:rFonts w:cs="Arial"/>
          <w:sz w:val="24"/>
          <w:szCs w:val="24"/>
          <w:lang w:eastAsia="zh-CN"/>
        </w:rPr>
        <w:tab/>
        <w:t>R4-240</w:t>
      </w:r>
      <w:r w:rsidR="00A429E6">
        <w:rPr>
          <w:rFonts w:cs="Arial"/>
          <w:sz w:val="24"/>
          <w:szCs w:val="24"/>
          <w:lang w:eastAsia="zh-CN"/>
        </w:rPr>
        <w:t>9643</w:t>
      </w:r>
      <w:bookmarkStart w:id="2" w:name="_GoBack"/>
      <w:bookmarkEnd w:id="2"/>
      <w:r w:rsidRPr="006D409C">
        <w:rPr>
          <w:rFonts w:cs="Arial"/>
          <w:sz w:val="24"/>
          <w:szCs w:val="24"/>
          <w:lang w:eastAsia="zh-CN"/>
        </w:rPr>
        <w:tab/>
      </w:r>
    </w:p>
    <w:p w:rsidR="00AA2C36" w:rsidRPr="00376830" w:rsidRDefault="00AA2C36" w:rsidP="00AA2C3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rsidR="00B97703" w:rsidRDefault="00B97703">
      <w:pPr>
        <w:rPr>
          <w:rFonts w:ascii="Arial" w:hAnsi="Arial" w:cs="Arial"/>
        </w:rPr>
      </w:pPr>
    </w:p>
    <w:p w:rsidR="007232AE" w:rsidRPr="00B61EF5" w:rsidRDefault="007232AE" w:rsidP="007232A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rsidR="007232AE" w:rsidRPr="007232AE" w:rsidRDefault="007232AE" w:rsidP="007232AE">
      <w:pPr>
        <w:tabs>
          <w:tab w:val="left" w:pos="1985"/>
        </w:tabs>
        <w:jc w:val="both"/>
        <w:rPr>
          <w:rFonts w:ascii="Arial" w:hAnsi="Arial" w:cs="Arial"/>
          <w:color w:val="000000"/>
          <w:sz w:val="22"/>
          <w:szCs w:val="22"/>
        </w:rPr>
      </w:pPr>
      <w:r w:rsidRPr="00C9608B">
        <w:rPr>
          <w:rFonts w:ascii="Arial" w:hAnsi="Arial" w:cs="Arial"/>
          <w:b/>
          <w:sz w:val="22"/>
          <w:szCs w:val="22"/>
        </w:rPr>
        <w:t>Title:</w:t>
      </w:r>
      <w:r w:rsidRPr="00C9608B">
        <w:rPr>
          <w:rFonts w:ascii="Arial" w:hAnsi="Arial" w:cs="Arial"/>
          <w:b/>
          <w:sz w:val="22"/>
          <w:szCs w:val="22"/>
        </w:rPr>
        <w:tab/>
      </w:r>
      <w:r w:rsidR="001831E5">
        <w:rPr>
          <w:rFonts w:ascii="Arial" w:hAnsi="Arial" w:cs="Arial"/>
          <w:b/>
          <w:sz w:val="22"/>
          <w:szCs w:val="22"/>
        </w:rPr>
        <w:t xml:space="preserve">Discussion on </w:t>
      </w:r>
      <w:r w:rsidR="003574D8">
        <w:rPr>
          <w:rFonts w:ascii="Arial" w:hAnsi="Arial" w:cs="Arial"/>
          <w:b/>
          <w:sz w:val="22"/>
          <w:szCs w:val="22"/>
        </w:rPr>
        <w:t>PC1.5 for intra-band CA</w:t>
      </w:r>
    </w:p>
    <w:p w:rsidR="007232AE" w:rsidRPr="007232AE" w:rsidRDefault="007232AE" w:rsidP="007232AE">
      <w:pPr>
        <w:tabs>
          <w:tab w:val="left" w:pos="1985"/>
        </w:tabs>
        <w:jc w:val="both"/>
        <w:rPr>
          <w:rFonts w:ascii="Arial" w:hAnsi="Arial" w:cs="Arial"/>
          <w:b/>
          <w:color w:val="000000"/>
          <w:sz w:val="22"/>
          <w:szCs w:val="22"/>
          <w:lang w:eastAsia="zh-CN"/>
        </w:rPr>
      </w:pPr>
      <w:r w:rsidRPr="007232AE">
        <w:rPr>
          <w:rFonts w:ascii="Arial" w:hAnsi="Arial" w:cs="Arial"/>
          <w:b/>
          <w:color w:val="000000"/>
          <w:sz w:val="22"/>
          <w:szCs w:val="22"/>
        </w:rPr>
        <w:t>Agenda Item:</w:t>
      </w:r>
      <w:r w:rsidRPr="007232AE">
        <w:rPr>
          <w:rFonts w:ascii="Arial" w:hAnsi="Arial" w:cs="Arial"/>
          <w:b/>
          <w:color w:val="000000"/>
          <w:sz w:val="22"/>
          <w:szCs w:val="22"/>
        </w:rPr>
        <w:tab/>
      </w:r>
      <w:r w:rsidR="0044386A">
        <w:rPr>
          <w:rFonts w:ascii="Arial" w:hAnsi="Arial" w:cs="Arial"/>
          <w:color w:val="000000"/>
          <w:sz w:val="22"/>
          <w:szCs w:val="22"/>
        </w:rPr>
        <w:t>10</w:t>
      </w:r>
      <w:r w:rsidR="003E7A59">
        <w:rPr>
          <w:rFonts w:ascii="Arial" w:hAnsi="Arial" w:cs="Arial"/>
          <w:color w:val="000000"/>
          <w:sz w:val="22"/>
          <w:szCs w:val="22"/>
        </w:rPr>
        <w:t>.</w:t>
      </w:r>
      <w:r w:rsidR="0044386A">
        <w:rPr>
          <w:rFonts w:ascii="Arial" w:hAnsi="Arial" w:cs="Arial"/>
          <w:color w:val="000000"/>
          <w:sz w:val="22"/>
          <w:szCs w:val="22"/>
        </w:rPr>
        <w:t>1.1.2.1</w:t>
      </w:r>
    </w:p>
    <w:p w:rsidR="007232AE" w:rsidRPr="00B61EF5" w:rsidRDefault="007232AE" w:rsidP="007232A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sz w:val="22"/>
          <w:szCs w:val="22"/>
        </w:rPr>
        <w:t>Approval</w:t>
      </w:r>
    </w:p>
    <w:p w:rsidR="007232AE" w:rsidRDefault="007232AE" w:rsidP="007232AE">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rsidR="00B525A6" w:rsidRDefault="00816941" w:rsidP="00E51624">
      <w:r>
        <w:t xml:space="preserve">A WF [1] was agreed in RAN4#110bis. </w:t>
      </w:r>
      <w:r w:rsidR="00B525A6">
        <w:t xml:space="preserve">It’s expected that companies will share their views on the </w:t>
      </w:r>
      <w:r w:rsidR="00771E88">
        <w:t>listed open issues</w:t>
      </w:r>
      <w:r w:rsidR="00B525A6">
        <w:t xml:space="preserve"> in the coming meeting.</w:t>
      </w:r>
    </w:p>
    <w:p w:rsidR="00B525A6" w:rsidRDefault="00B525A6" w:rsidP="00E51624">
      <w:r>
        <w:rPr>
          <w:noProof/>
          <w:lang w:val="en-US" w:eastAsia="zh-CN"/>
        </w:rPr>
        <mc:AlternateContent>
          <mc:Choice Requires="wps">
            <w:drawing>
              <wp:inline distT="0" distB="0" distL="0" distR="0" wp14:anchorId="1569754E">
                <wp:extent cx="6518034" cy="5100103"/>
                <wp:effectExtent l="57150" t="19050" r="73660" b="1200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8034" cy="510010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C82F31" w:rsidRPr="00431D02" w:rsidRDefault="00C82F31" w:rsidP="00C82F31">
                            <w:pPr>
                              <w:pStyle w:val="Heading2"/>
                              <w:rPr>
                                <w:sz w:val="24"/>
                                <w:lang w:eastAsia="zh-CN"/>
                              </w:rPr>
                            </w:pPr>
                            <w:r>
                              <w:rPr>
                                <w:sz w:val="24"/>
                              </w:rPr>
                              <w:t>2</w:t>
                            </w:r>
                            <w:r w:rsidRPr="00431D02">
                              <w:rPr>
                                <w:sz w:val="24"/>
                              </w:rPr>
                              <w:t xml:space="preserve">.1 </w:t>
                            </w:r>
                            <w:r w:rsidRPr="003960CF">
                              <w:rPr>
                                <w:sz w:val="24"/>
                              </w:rPr>
                              <w:t>Assumed UE architectures for MPR/A-MPR evaluation</w:t>
                            </w:r>
                            <w:r w:rsidRPr="00431D02">
                              <w:rPr>
                                <w:sz w:val="24"/>
                              </w:rPr>
                              <w:t xml:space="preserve"> </w:t>
                            </w:r>
                          </w:p>
                          <w:p w:rsidR="00C82F31" w:rsidRPr="003960CF" w:rsidRDefault="00C82F31" w:rsidP="00C82F31">
                            <w:pPr>
                              <w:overflowPunct/>
                              <w:autoSpaceDE/>
                              <w:autoSpaceDN/>
                              <w:adjustRightInd/>
                              <w:spacing w:after="120"/>
                              <w:ind w:firstLineChars="100" w:firstLine="200"/>
                              <w:jc w:val="both"/>
                              <w:textAlignment w:val="auto"/>
                              <w:rPr>
                                <w:lang w:eastAsia="zh-CN"/>
                              </w:rPr>
                            </w:pPr>
                            <w:r>
                              <w:rPr>
                                <w:lang w:eastAsia="zh-CN"/>
                              </w:rPr>
                              <w:t xml:space="preserve">-  </w:t>
                            </w:r>
                            <w:r w:rsidRPr="003960CF">
                              <w:rPr>
                                <w:lang w:eastAsia="zh-CN"/>
                              </w:rPr>
                              <w:t>Option 1: (Xiaomi, Samsung,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255"/>
                              <w:gridCol w:w="1865"/>
                              <w:gridCol w:w="1230"/>
                              <w:gridCol w:w="1388"/>
                              <w:gridCol w:w="1819"/>
                            </w:tblGrid>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Architecture</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Description</w:t>
                                  </w:r>
                                </w:p>
                              </w:tc>
                              <w:tc>
                                <w:tcPr>
                                  <w:tcW w:w="1984"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Indicated capability</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Support UL MIMO</w:t>
                                  </w:r>
                                </w:p>
                              </w:tc>
                              <w:tc>
                                <w:tcPr>
                                  <w:tcW w:w="141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hint="eastAsia"/>
                                      <w:b/>
                                      <w:lang w:eastAsia="zh-CN"/>
                                    </w:rPr>
                                    <w:t>A</w:t>
                                  </w:r>
                                  <w:r w:rsidRPr="003960CF">
                                    <w:rPr>
                                      <w:rFonts w:ascii="Arial" w:hAnsi="Arial" w:cs="Arial"/>
                                      <w:b/>
                                      <w:lang w:eastAsia="zh-CN"/>
                                    </w:rPr>
                                    <w:t>pplicable cases</w:t>
                                  </w:r>
                                </w:p>
                              </w:tc>
                              <w:tc>
                                <w:tcPr>
                                  <w:tcW w:w="195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Pr>
                                      <w:rFonts w:ascii="Arial" w:hAnsi="Arial" w:cs="Arial" w:hint="eastAsia"/>
                                      <w:b/>
                                      <w:lang w:eastAsia="zh-CN"/>
                                    </w:rPr>
                                    <w:t>N</w:t>
                                  </w:r>
                                  <w:r>
                                    <w:rPr>
                                      <w:rFonts w:ascii="Arial" w:hAnsi="Arial" w:cs="Arial"/>
                                      <w:b/>
                                      <w:lang w:eastAsia="zh-CN"/>
                                    </w:rPr>
                                    <w:t>ote</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w:t>
                                  </w:r>
                                  <w:r w:rsidRPr="003960CF">
                                    <w:rPr>
                                      <w:bCs/>
                                      <w:lang w:eastAsia="zh-CN"/>
                                    </w:rPr>
                                    <w:t>1</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2</w:t>
                                  </w:r>
                                  <w:r w:rsidRPr="003960CF">
                                    <w:rPr>
                                      <w:bCs/>
                                      <w:lang w:eastAsia="zh-CN"/>
                                    </w:rPr>
                                    <w:t>x26 dBm PA + 2 LO with 100MHz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dualPA</w:t>
                                  </w:r>
                                  <w:proofErr w:type="spellEnd"/>
                                  <w:r w:rsidRPr="003960CF">
                                    <w:rPr>
                                      <w:bCs/>
                                      <w:i/>
                                      <w:lang w:eastAsia="zh-CN"/>
                                    </w:rPr>
                                    <w:t>-Architecture</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No</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C</w:t>
                                  </w:r>
                                  <w:r w:rsidRPr="003960CF">
                                    <w:rPr>
                                      <w:bCs/>
                                      <w:lang w:eastAsia="zh-CN"/>
                                    </w:rPr>
                                    <w:t>/NC CA</w:t>
                                  </w:r>
                                </w:p>
                              </w:tc>
                              <w:tc>
                                <w:tcPr>
                                  <w:tcW w:w="1957" w:type="dxa"/>
                                </w:tcPr>
                                <w:p w:rsidR="00C82F31" w:rsidRPr="00776F5F" w:rsidRDefault="00C82F31" w:rsidP="00C82F31">
                                  <w:pPr>
                                    <w:overflowPunct/>
                                    <w:autoSpaceDE/>
                                    <w:autoSpaceDN/>
                                    <w:adjustRightInd/>
                                    <w:spacing w:after="0"/>
                                    <w:jc w:val="center"/>
                                    <w:textAlignment w:val="auto"/>
                                    <w:rPr>
                                      <w:bCs/>
                                      <w:lang w:eastAsia="zh-CN"/>
                                    </w:rPr>
                                  </w:pPr>
                                  <w:r w:rsidRPr="00776F5F">
                                    <w:rPr>
                                      <w:rFonts w:hint="eastAsia"/>
                                      <w:bCs/>
                                      <w:lang w:eastAsia="zh-CN"/>
                                    </w:rPr>
                                    <w:t>N</w:t>
                                  </w:r>
                                  <w:r w:rsidRPr="00776F5F">
                                    <w:rPr>
                                      <w:bCs/>
                                      <w:lang w:eastAsia="zh-CN"/>
                                    </w:rPr>
                                    <w:t>o Frequency Separation limitation</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w:t>
                                  </w:r>
                                  <w:r w:rsidRPr="003960CF">
                                    <w:rPr>
                                      <w:bCs/>
                                      <w:lang w:eastAsia="zh-CN"/>
                                    </w:rPr>
                                    <w:t>2</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2</w:t>
                                  </w:r>
                                  <w:r w:rsidRPr="003960CF">
                                    <w:rPr>
                                      <w:bCs/>
                                      <w:lang w:eastAsia="zh-CN"/>
                                    </w:rPr>
                                    <w:t>x26 dBm PA + 1 LO with 200MHz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TxD</w:t>
                                  </w:r>
                                  <w:proofErr w:type="spellEnd"/>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Y</w:t>
                                  </w:r>
                                  <w:r w:rsidRPr="003960CF">
                                    <w:rPr>
                                      <w:bCs/>
                                      <w:lang w:eastAsia="zh-CN"/>
                                    </w:rPr>
                                    <w:t>es</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C</w:t>
                                  </w:r>
                                  <w:r w:rsidRPr="003960CF">
                                    <w:rPr>
                                      <w:bCs/>
                                      <w:lang w:eastAsia="zh-CN"/>
                                    </w:rPr>
                                    <w:t>/NC CA</w:t>
                                  </w:r>
                                </w:p>
                              </w:tc>
                              <w:tc>
                                <w:tcPr>
                                  <w:tcW w:w="1957" w:type="dxa"/>
                                </w:tcPr>
                                <w:p w:rsidR="00C82F31" w:rsidRPr="00776F5F" w:rsidRDefault="00C82F31" w:rsidP="00C82F31">
                                  <w:pPr>
                                    <w:overflowPunct/>
                                    <w:autoSpaceDE/>
                                    <w:autoSpaceDN/>
                                    <w:adjustRightInd/>
                                    <w:spacing w:after="0"/>
                                    <w:jc w:val="center"/>
                                    <w:textAlignment w:val="auto"/>
                                    <w:rPr>
                                      <w:bCs/>
                                      <w:lang w:eastAsia="zh-CN"/>
                                    </w:rPr>
                                  </w:pPr>
                                  <w:r w:rsidRPr="00776F5F">
                                    <w:rPr>
                                      <w:bCs/>
                                      <w:lang w:eastAsia="zh-CN"/>
                                    </w:rPr>
                                    <w:t>Frequency Separation ≤ 200MHz</w:t>
                                  </w:r>
                                </w:p>
                                <w:p w:rsidR="00C82F31" w:rsidRPr="00776F5F" w:rsidRDefault="00C82F31" w:rsidP="00C82F31">
                                  <w:pPr>
                                    <w:overflowPunct/>
                                    <w:autoSpaceDE/>
                                    <w:autoSpaceDN/>
                                    <w:adjustRightInd/>
                                    <w:spacing w:after="0"/>
                                    <w:jc w:val="center"/>
                                    <w:textAlignment w:val="auto"/>
                                    <w:rPr>
                                      <w:bCs/>
                                      <w:lang w:eastAsia="zh-CN"/>
                                    </w:rPr>
                                  </w:pPr>
                                  <w:r w:rsidRPr="00776F5F">
                                    <w:rPr>
                                      <w:bCs/>
                                      <w:lang w:eastAsia="zh-CN"/>
                                    </w:rPr>
                                    <w:t>For NC CA, FFS whether BW Gap size</w:t>
                                  </w:r>
                                  <w:r w:rsidRPr="00776F5F">
                                    <w:rPr>
                                      <w:bCs/>
                                      <w:lang w:eastAsia="zh-CN"/>
                                    </w:rPr>
                                    <w:t>＜</w:t>
                                  </w:r>
                                  <w:r w:rsidRPr="00776F5F">
                                    <w:rPr>
                                      <w:rFonts w:hint="eastAsia"/>
                                      <w:bCs/>
                                      <w:lang w:eastAsia="zh-CN"/>
                                    </w:rPr>
                                    <w:t>C</w:t>
                                  </w:r>
                                  <w:r w:rsidRPr="00776F5F">
                                    <w:rPr>
                                      <w:bCs/>
                                      <w:lang w:eastAsia="zh-CN"/>
                                    </w:rPr>
                                    <w:t>C1 +CC2 CBW</w:t>
                                  </w:r>
                                </w:p>
                              </w:tc>
                            </w:tr>
                          </w:tbl>
                          <w:p w:rsidR="00C82F31" w:rsidRPr="003960CF" w:rsidRDefault="00C82F31" w:rsidP="00C82F31">
                            <w:pPr>
                              <w:overflowPunct/>
                              <w:autoSpaceDE/>
                              <w:autoSpaceDN/>
                              <w:adjustRightInd/>
                              <w:spacing w:beforeLines="50" w:before="120" w:after="120"/>
                              <w:jc w:val="both"/>
                              <w:textAlignment w:val="auto"/>
                              <w:rPr>
                                <w:szCs w:val="24"/>
                                <w:lang w:eastAsia="zh-CN"/>
                              </w:rPr>
                            </w:pPr>
                            <w:r w:rsidRPr="003960CF">
                              <w:rPr>
                                <w:sz w:val="18"/>
                                <w:szCs w:val="24"/>
                                <w:lang w:eastAsia="zh-CN"/>
                              </w:rPr>
                              <w:t>NOTE: support UL MIMO here doesn’t mean UE has to support the feature, it depends on UE capability reporting</w:t>
                            </w:r>
                          </w:p>
                          <w:p w:rsidR="00C82F31" w:rsidRPr="00430255" w:rsidRDefault="00C82F31" w:rsidP="00C82F31">
                            <w:pPr>
                              <w:pStyle w:val="ListParagraph"/>
                              <w:numPr>
                                <w:ilvl w:val="0"/>
                                <w:numId w:val="29"/>
                              </w:numPr>
                              <w:spacing w:after="120"/>
                              <w:contextualSpacing w:val="0"/>
                              <w:jc w:val="both"/>
                              <w:rPr>
                                <w:szCs w:val="24"/>
                                <w:lang w:eastAsia="zh-CN"/>
                              </w:rPr>
                            </w:pPr>
                            <w:r w:rsidRPr="00430255">
                              <w:rPr>
                                <w:szCs w:val="24"/>
                                <w:lang w:eastAsia="zh-CN"/>
                              </w:rPr>
                              <w:t>Option 2: (Apple, vivo, Skyworks, Meta)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255"/>
                              <w:gridCol w:w="1865"/>
                              <w:gridCol w:w="1230"/>
                              <w:gridCol w:w="1388"/>
                              <w:gridCol w:w="1819"/>
                            </w:tblGrid>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Architecture</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Description</w:t>
                                  </w:r>
                                </w:p>
                              </w:tc>
                              <w:tc>
                                <w:tcPr>
                                  <w:tcW w:w="1984"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Indicated capability</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Support UL MIMO</w:t>
                                  </w:r>
                                </w:p>
                              </w:tc>
                              <w:tc>
                                <w:tcPr>
                                  <w:tcW w:w="141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Applicable cases</w:t>
                                  </w:r>
                                </w:p>
                              </w:tc>
                              <w:tc>
                                <w:tcPr>
                                  <w:tcW w:w="195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Pr>
                                      <w:rFonts w:ascii="Arial" w:hAnsi="Arial" w:cs="Arial" w:hint="eastAsia"/>
                                      <w:b/>
                                      <w:lang w:eastAsia="zh-CN"/>
                                    </w:rPr>
                                    <w:t>N</w:t>
                                  </w:r>
                                  <w:r>
                                    <w:rPr>
                                      <w:rFonts w:ascii="Arial" w:hAnsi="Arial" w:cs="Arial"/>
                                      <w:b/>
                                      <w:lang w:eastAsia="zh-CN"/>
                                    </w:rPr>
                                    <w:t>ote</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#1</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2x26 dBm PA + 2 LO with 100MHz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dualPA</w:t>
                                  </w:r>
                                  <w:proofErr w:type="spellEnd"/>
                                  <w:r w:rsidRPr="003960CF">
                                    <w:rPr>
                                      <w:bCs/>
                                      <w:i/>
                                      <w:lang w:eastAsia="zh-CN"/>
                                    </w:rPr>
                                    <w:t>-Architecture</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No</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NC CA</w:t>
                                  </w:r>
                                </w:p>
                              </w:tc>
                              <w:tc>
                                <w:tcPr>
                                  <w:tcW w:w="1957" w:type="dxa"/>
                                </w:tcPr>
                                <w:p w:rsidR="00C82F31" w:rsidRPr="003960CF" w:rsidRDefault="00C82F31" w:rsidP="00C82F31">
                                  <w:pPr>
                                    <w:overflowPunct/>
                                    <w:autoSpaceDE/>
                                    <w:autoSpaceDN/>
                                    <w:adjustRightInd/>
                                    <w:spacing w:after="0"/>
                                    <w:jc w:val="center"/>
                                    <w:textAlignment w:val="auto"/>
                                    <w:rPr>
                                      <w:bCs/>
                                      <w:lang w:eastAsia="zh-CN"/>
                                    </w:rPr>
                                  </w:pPr>
                                  <w:r>
                                    <w:rPr>
                                      <w:rFonts w:hint="eastAsia"/>
                                      <w:bCs/>
                                      <w:lang w:eastAsia="zh-CN"/>
                                    </w:rPr>
                                    <w:t>N</w:t>
                                  </w:r>
                                  <w:r>
                                    <w:rPr>
                                      <w:bCs/>
                                      <w:lang w:eastAsia="zh-CN"/>
                                    </w:rPr>
                                    <w:t>o Frequency Separation limitation</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w:t>
                                  </w:r>
                                  <w:r w:rsidRPr="003960CF">
                                    <w:rPr>
                                      <w:bCs/>
                                      <w:lang w:eastAsia="zh-CN"/>
                                    </w:rPr>
                                    <w:t>2</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2</w:t>
                                  </w:r>
                                  <w:r w:rsidRPr="003960CF">
                                    <w:rPr>
                                      <w:bCs/>
                                      <w:lang w:eastAsia="zh-CN"/>
                                    </w:rPr>
                                    <w:t>x26 dBm PA + 1 LO with 200MHz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TxD</w:t>
                                  </w:r>
                                  <w:proofErr w:type="spellEnd"/>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Y</w:t>
                                  </w:r>
                                  <w:r w:rsidRPr="003960CF">
                                    <w:rPr>
                                      <w:bCs/>
                                      <w:lang w:eastAsia="zh-CN"/>
                                    </w:rPr>
                                    <w:t>es</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C</w:t>
                                  </w:r>
                                  <w:r w:rsidRPr="003960CF">
                                    <w:rPr>
                                      <w:bCs/>
                                      <w:lang w:eastAsia="zh-CN"/>
                                    </w:rPr>
                                    <w:t>ontiguous CA</w:t>
                                  </w:r>
                                </w:p>
                              </w:tc>
                              <w:tc>
                                <w:tcPr>
                                  <w:tcW w:w="1957" w:type="dxa"/>
                                </w:tcPr>
                                <w:p w:rsidR="00C82F31" w:rsidRPr="003960CF" w:rsidRDefault="00C82F31" w:rsidP="00C82F31">
                                  <w:pPr>
                                    <w:overflowPunct/>
                                    <w:autoSpaceDE/>
                                    <w:autoSpaceDN/>
                                    <w:adjustRightInd/>
                                    <w:spacing w:after="0"/>
                                    <w:jc w:val="center"/>
                                    <w:textAlignment w:val="auto"/>
                                    <w:rPr>
                                      <w:bCs/>
                                      <w:lang w:eastAsia="zh-CN"/>
                                    </w:rPr>
                                  </w:pPr>
                                </w:p>
                              </w:tc>
                            </w:tr>
                          </w:tbl>
                          <w:p w:rsidR="00C82F31" w:rsidRDefault="00C82F31" w:rsidP="00C82F31">
                            <w:pPr>
                              <w:overflowPunct/>
                              <w:autoSpaceDE/>
                              <w:autoSpaceDN/>
                              <w:adjustRightInd/>
                              <w:spacing w:after="120"/>
                              <w:textAlignment w:val="auto"/>
                              <w:rPr>
                                <w:color w:val="0070C0"/>
                                <w:szCs w:val="24"/>
                                <w:lang w:eastAsia="zh-CN"/>
                              </w:rPr>
                            </w:pPr>
                          </w:p>
                          <w:p w:rsidR="00C82F31" w:rsidRDefault="00C82F31" w:rsidP="00C82F31">
                            <w:pPr>
                              <w:overflowPunct/>
                              <w:autoSpaceDE/>
                              <w:autoSpaceDN/>
                              <w:adjustRightInd/>
                              <w:spacing w:after="120"/>
                              <w:textAlignment w:val="auto"/>
                              <w:rPr>
                                <w:rFonts w:eastAsiaTheme="minorEastAsia"/>
                                <w:lang w:eastAsia="zh-CN"/>
                              </w:rPr>
                            </w:pPr>
                            <w:r>
                              <w:rPr>
                                <w:b/>
                                <w:lang w:eastAsia="zh-CN"/>
                              </w:rPr>
                              <w:t>Way forward:</w:t>
                            </w:r>
                            <w:r>
                              <w:rPr>
                                <w:color w:val="0070C0"/>
                                <w:szCs w:val="24"/>
                                <w:lang w:eastAsia="zh-CN"/>
                              </w:rPr>
                              <w:t xml:space="preserve"> </w:t>
                            </w:r>
                          </w:p>
                          <w:p w:rsidR="00C82F31" w:rsidRDefault="00C82F31" w:rsidP="00C82F31">
                            <w:pPr>
                              <w:overflowPunct/>
                              <w:autoSpaceDE/>
                              <w:autoSpaceDN/>
                              <w:adjustRightInd/>
                              <w:spacing w:after="120"/>
                              <w:textAlignment w:val="auto"/>
                              <w:rPr>
                                <w:rFonts w:eastAsiaTheme="minorEastAsia"/>
                                <w:lang w:eastAsia="zh-CN"/>
                              </w:rPr>
                            </w:pPr>
                            <w:r>
                              <w:rPr>
                                <w:rFonts w:eastAsiaTheme="minorEastAsia"/>
                                <w:lang w:eastAsia="zh-CN"/>
                              </w:rPr>
                              <w:t>Both options are considered for next meeting discussion, FFS on down selection of UE architectures</w:t>
                            </w:r>
                          </w:p>
                          <w:p w:rsidR="00C82F31" w:rsidRPr="00F83EEE" w:rsidRDefault="00C82F31" w:rsidP="00C82F31">
                            <w:pPr>
                              <w:pStyle w:val="ListParagraph"/>
                              <w:numPr>
                                <w:ilvl w:val="0"/>
                                <w:numId w:val="30"/>
                              </w:numPr>
                              <w:spacing w:after="120"/>
                              <w:contextualSpacing w:val="0"/>
                              <w:rPr>
                                <w:rFonts w:eastAsiaTheme="minorEastAsia"/>
                                <w:lang w:eastAsia="zh-CN"/>
                              </w:rPr>
                            </w:pPr>
                            <w:r>
                              <w:rPr>
                                <w:rFonts w:eastAsiaTheme="minorEastAsia" w:hint="eastAsia"/>
                                <w:lang w:eastAsia="zh-CN"/>
                              </w:rPr>
                              <w:t>P</w:t>
                            </w:r>
                            <w:r>
                              <w:rPr>
                                <w:rFonts w:eastAsiaTheme="minorEastAsia"/>
                                <w:lang w:eastAsia="zh-CN"/>
                              </w:rPr>
                              <w:t>rioritize UL contiguous CA</w:t>
                            </w:r>
                          </w:p>
                        </w:txbxContent>
                      </wps:txbx>
                      <wps:bodyPr rot="0" vert="horz" wrap="square" lIns="91440" tIns="45720" rIns="91440" bIns="45720" anchor="t" anchorCtr="0">
                        <a:noAutofit/>
                      </wps:bodyPr>
                    </wps:wsp>
                  </a:graphicData>
                </a:graphic>
              </wp:inline>
            </w:drawing>
          </mc:Choice>
          <mc:Fallback>
            <w:pict>
              <v:shapetype w14:anchorId="1569754E" id="_x0000_t202" coordsize="21600,21600" o:spt="202" path="m,l,21600r21600,l21600,xe">
                <v:stroke joinstyle="miter"/>
                <v:path gradientshapeok="t" o:connecttype="rect"/>
              </v:shapetype>
              <v:shape id="Text Box 2" o:spid="_x0000_s1026" type="#_x0000_t202" style="width:513.25pt;height:4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">
                <v:shadow on="t" color="black" opacity="26214f" origin=",-.5" offset="0,3pt"/>
                <v:textbox>
                  <w:txbxContent>
                    <w:p w:rsidR="00C82F31" w:rsidRPr="00431D02" w:rsidRDefault="00C82F31" w:rsidP="00C82F31">
                      <w:pPr>
                        <w:pStyle w:val="Heading2"/>
                        <w:rPr>
                          <w:sz w:val="24"/>
                          <w:lang w:eastAsia="zh-CN"/>
                        </w:rPr>
                      </w:pPr>
                      <w:r>
                        <w:rPr>
                          <w:sz w:val="24"/>
                        </w:rPr>
                        <w:t>2</w:t>
                      </w:r>
                      <w:r w:rsidRPr="00431D02">
                        <w:rPr>
                          <w:sz w:val="24"/>
                        </w:rPr>
                        <w:t xml:space="preserve">.1 </w:t>
                      </w:r>
                      <w:r w:rsidRPr="003960CF">
                        <w:rPr>
                          <w:sz w:val="24"/>
                        </w:rPr>
                        <w:t>Assumed UE architectures for MPR/A-MPR evaluation</w:t>
                      </w:r>
                      <w:r w:rsidRPr="00431D02">
                        <w:rPr>
                          <w:sz w:val="24"/>
                        </w:rPr>
                        <w:t xml:space="preserve"> </w:t>
                      </w:r>
                    </w:p>
                    <w:p w:rsidR="00C82F31" w:rsidRPr="003960CF" w:rsidRDefault="00C82F31" w:rsidP="00C82F31">
                      <w:pPr>
                        <w:overflowPunct/>
                        <w:autoSpaceDE/>
                        <w:autoSpaceDN/>
                        <w:adjustRightInd/>
                        <w:spacing w:after="120"/>
                        <w:ind w:firstLineChars="100" w:firstLine="200"/>
                        <w:jc w:val="both"/>
                        <w:textAlignment w:val="auto"/>
                        <w:rPr>
                          <w:lang w:eastAsia="zh-CN"/>
                        </w:rPr>
                      </w:pPr>
                      <w:r>
                        <w:rPr>
                          <w:lang w:eastAsia="zh-CN"/>
                        </w:rPr>
                        <w:t xml:space="preserve">-  </w:t>
                      </w:r>
                      <w:r w:rsidRPr="003960CF">
                        <w:rPr>
                          <w:lang w:eastAsia="zh-CN"/>
                        </w:rPr>
                        <w:t>Option 1: (Xiaomi, Samsung,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255"/>
                        <w:gridCol w:w="1865"/>
                        <w:gridCol w:w="1230"/>
                        <w:gridCol w:w="1388"/>
                        <w:gridCol w:w="1819"/>
                      </w:tblGrid>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Architecture</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Description</w:t>
                            </w:r>
                          </w:p>
                        </w:tc>
                        <w:tc>
                          <w:tcPr>
                            <w:tcW w:w="1984"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Indicated capability</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Support UL MIMO</w:t>
                            </w:r>
                          </w:p>
                        </w:tc>
                        <w:tc>
                          <w:tcPr>
                            <w:tcW w:w="141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hint="eastAsia"/>
                                <w:b/>
                                <w:lang w:eastAsia="zh-CN"/>
                              </w:rPr>
                              <w:t>A</w:t>
                            </w:r>
                            <w:r w:rsidRPr="003960CF">
                              <w:rPr>
                                <w:rFonts w:ascii="Arial" w:hAnsi="Arial" w:cs="Arial"/>
                                <w:b/>
                                <w:lang w:eastAsia="zh-CN"/>
                              </w:rPr>
                              <w:t>pplicable cases</w:t>
                            </w:r>
                          </w:p>
                        </w:tc>
                        <w:tc>
                          <w:tcPr>
                            <w:tcW w:w="195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Pr>
                                <w:rFonts w:ascii="Arial" w:hAnsi="Arial" w:cs="Arial" w:hint="eastAsia"/>
                                <w:b/>
                                <w:lang w:eastAsia="zh-CN"/>
                              </w:rPr>
                              <w:t>N</w:t>
                            </w:r>
                            <w:r>
                              <w:rPr>
                                <w:rFonts w:ascii="Arial" w:hAnsi="Arial" w:cs="Arial"/>
                                <w:b/>
                                <w:lang w:eastAsia="zh-CN"/>
                              </w:rPr>
                              <w:t>ote</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w:t>
                            </w:r>
                            <w:r w:rsidRPr="003960CF">
                              <w:rPr>
                                <w:bCs/>
                                <w:lang w:eastAsia="zh-CN"/>
                              </w:rPr>
                              <w:t>1</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2</w:t>
                            </w:r>
                            <w:r w:rsidRPr="003960CF">
                              <w:rPr>
                                <w:bCs/>
                                <w:lang w:eastAsia="zh-CN"/>
                              </w:rPr>
                              <w:t>x26 dBm PA + 2 LO with 100MHz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dualPA</w:t>
                            </w:r>
                            <w:proofErr w:type="spellEnd"/>
                            <w:r w:rsidRPr="003960CF">
                              <w:rPr>
                                <w:bCs/>
                                <w:i/>
                                <w:lang w:eastAsia="zh-CN"/>
                              </w:rPr>
                              <w:t>-Architecture</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No</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C</w:t>
                            </w:r>
                            <w:r w:rsidRPr="003960CF">
                              <w:rPr>
                                <w:bCs/>
                                <w:lang w:eastAsia="zh-CN"/>
                              </w:rPr>
                              <w:t>/NC CA</w:t>
                            </w:r>
                          </w:p>
                        </w:tc>
                        <w:tc>
                          <w:tcPr>
                            <w:tcW w:w="1957" w:type="dxa"/>
                          </w:tcPr>
                          <w:p w:rsidR="00C82F31" w:rsidRPr="00776F5F" w:rsidRDefault="00C82F31" w:rsidP="00C82F31">
                            <w:pPr>
                              <w:overflowPunct/>
                              <w:autoSpaceDE/>
                              <w:autoSpaceDN/>
                              <w:adjustRightInd/>
                              <w:spacing w:after="0"/>
                              <w:jc w:val="center"/>
                              <w:textAlignment w:val="auto"/>
                              <w:rPr>
                                <w:bCs/>
                                <w:lang w:eastAsia="zh-CN"/>
                              </w:rPr>
                            </w:pPr>
                            <w:r w:rsidRPr="00776F5F">
                              <w:rPr>
                                <w:rFonts w:hint="eastAsia"/>
                                <w:bCs/>
                                <w:lang w:eastAsia="zh-CN"/>
                              </w:rPr>
                              <w:t>N</w:t>
                            </w:r>
                            <w:r w:rsidRPr="00776F5F">
                              <w:rPr>
                                <w:bCs/>
                                <w:lang w:eastAsia="zh-CN"/>
                              </w:rPr>
                              <w:t>o Frequency Separation limitation</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w:t>
                            </w:r>
                            <w:r w:rsidRPr="003960CF">
                              <w:rPr>
                                <w:bCs/>
                                <w:lang w:eastAsia="zh-CN"/>
                              </w:rPr>
                              <w:t>2</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2</w:t>
                            </w:r>
                            <w:r w:rsidRPr="003960CF">
                              <w:rPr>
                                <w:bCs/>
                                <w:lang w:eastAsia="zh-CN"/>
                              </w:rPr>
                              <w:t>x26 dBm PA + 1 LO with 200MHz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TxD</w:t>
                            </w:r>
                            <w:proofErr w:type="spellEnd"/>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Y</w:t>
                            </w:r>
                            <w:r w:rsidRPr="003960CF">
                              <w:rPr>
                                <w:bCs/>
                                <w:lang w:eastAsia="zh-CN"/>
                              </w:rPr>
                              <w:t>es</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C</w:t>
                            </w:r>
                            <w:r w:rsidRPr="003960CF">
                              <w:rPr>
                                <w:bCs/>
                                <w:lang w:eastAsia="zh-CN"/>
                              </w:rPr>
                              <w:t>/NC CA</w:t>
                            </w:r>
                          </w:p>
                        </w:tc>
                        <w:tc>
                          <w:tcPr>
                            <w:tcW w:w="1957" w:type="dxa"/>
                          </w:tcPr>
                          <w:p w:rsidR="00C82F31" w:rsidRPr="00776F5F" w:rsidRDefault="00C82F31" w:rsidP="00C82F31">
                            <w:pPr>
                              <w:overflowPunct/>
                              <w:autoSpaceDE/>
                              <w:autoSpaceDN/>
                              <w:adjustRightInd/>
                              <w:spacing w:after="0"/>
                              <w:jc w:val="center"/>
                              <w:textAlignment w:val="auto"/>
                              <w:rPr>
                                <w:bCs/>
                                <w:lang w:eastAsia="zh-CN"/>
                              </w:rPr>
                            </w:pPr>
                            <w:r w:rsidRPr="00776F5F">
                              <w:rPr>
                                <w:bCs/>
                                <w:lang w:eastAsia="zh-CN"/>
                              </w:rPr>
                              <w:t>Frequency Separation ≤ 200MHz</w:t>
                            </w:r>
                          </w:p>
                          <w:p w:rsidR="00C82F31" w:rsidRPr="00776F5F" w:rsidRDefault="00C82F31" w:rsidP="00C82F31">
                            <w:pPr>
                              <w:overflowPunct/>
                              <w:autoSpaceDE/>
                              <w:autoSpaceDN/>
                              <w:adjustRightInd/>
                              <w:spacing w:after="0"/>
                              <w:jc w:val="center"/>
                              <w:textAlignment w:val="auto"/>
                              <w:rPr>
                                <w:bCs/>
                                <w:lang w:eastAsia="zh-CN"/>
                              </w:rPr>
                            </w:pPr>
                            <w:r w:rsidRPr="00776F5F">
                              <w:rPr>
                                <w:bCs/>
                                <w:lang w:eastAsia="zh-CN"/>
                              </w:rPr>
                              <w:t>For NC CA, FFS whether BW Gap size</w:t>
                            </w:r>
                            <w:r w:rsidRPr="00776F5F">
                              <w:rPr>
                                <w:bCs/>
                                <w:lang w:eastAsia="zh-CN"/>
                              </w:rPr>
                              <w:t>＜</w:t>
                            </w:r>
                            <w:r w:rsidRPr="00776F5F">
                              <w:rPr>
                                <w:rFonts w:hint="eastAsia"/>
                                <w:bCs/>
                                <w:lang w:eastAsia="zh-CN"/>
                              </w:rPr>
                              <w:t>C</w:t>
                            </w:r>
                            <w:r w:rsidRPr="00776F5F">
                              <w:rPr>
                                <w:bCs/>
                                <w:lang w:eastAsia="zh-CN"/>
                              </w:rPr>
                              <w:t>C1 +CC2 CBW</w:t>
                            </w:r>
                          </w:p>
                        </w:tc>
                      </w:tr>
                    </w:tbl>
                    <w:p w:rsidR="00C82F31" w:rsidRPr="003960CF" w:rsidRDefault="00C82F31" w:rsidP="00C82F31">
                      <w:pPr>
                        <w:overflowPunct/>
                        <w:autoSpaceDE/>
                        <w:autoSpaceDN/>
                        <w:adjustRightInd/>
                        <w:spacing w:beforeLines="50" w:before="120" w:after="120"/>
                        <w:jc w:val="both"/>
                        <w:textAlignment w:val="auto"/>
                        <w:rPr>
                          <w:szCs w:val="24"/>
                          <w:lang w:eastAsia="zh-CN"/>
                        </w:rPr>
                      </w:pPr>
                      <w:r w:rsidRPr="003960CF">
                        <w:rPr>
                          <w:sz w:val="18"/>
                          <w:szCs w:val="24"/>
                          <w:lang w:eastAsia="zh-CN"/>
                        </w:rPr>
                        <w:t>NOTE: support UL MIMO here doesn’t mean UE has to support the feature, it depends on UE capability reporting</w:t>
                      </w:r>
                    </w:p>
                    <w:p w:rsidR="00C82F31" w:rsidRPr="00430255" w:rsidRDefault="00C82F31" w:rsidP="00C82F31">
                      <w:pPr>
                        <w:pStyle w:val="ListParagraph"/>
                        <w:numPr>
                          <w:ilvl w:val="0"/>
                          <w:numId w:val="29"/>
                        </w:numPr>
                        <w:spacing w:after="120"/>
                        <w:contextualSpacing w:val="0"/>
                        <w:jc w:val="both"/>
                        <w:rPr>
                          <w:szCs w:val="24"/>
                          <w:lang w:eastAsia="zh-CN"/>
                        </w:rPr>
                      </w:pPr>
                      <w:r w:rsidRPr="00430255">
                        <w:rPr>
                          <w:szCs w:val="24"/>
                          <w:lang w:eastAsia="zh-CN"/>
                        </w:rPr>
                        <w:t>Option 2: (Apple, vivo, Skyworks, Meta)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2255"/>
                        <w:gridCol w:w="1865"/>
                        <w:gridCol w:w="1230"/>
                        <w:gridCol w:w="1388"/>
                        <w:gridCol w:w="1819"/>
                      </w:tblGrid>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Architecture</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Description</w:t>
                            </w:r>
                          </w:p>
                        </w:tc>
                        <w:tc>
                          <w:tcPr>
                            <w:tcW w:w="1984"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Indicated capability</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Support UL MIMO</w:t>
                            </w:r>
                          </w:p>
                        </w:tc>
                        <w:tc>
                          <w:tcPr>
                            <w:tcW w:w="141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sidRPr="003960CF">
                              <w:rPr>
                                <w:rFonts w:ascii="Arial" w:hAnsi="Arial" w:cs="Arial"/>
                                <w:b/>
                                <w:lang w:eastAsia="zh-CN"/>
                              </w:rPr>
                              <w:t>Applicable cases</w:t>
                            </w:r>
                          </w:p>
                        </w:tc>
                        <w:tc>
                          <w:tcPr>
                            <w:tcW w:w="1957" w:type="dxa"/>
                          </w:tcPr>
                          <w:p w:rsidR="00C82F31" w:rsidRPr="003960CF" w:rsidRDefault="00C82F31" w:rsidP="00C82F31">
                            <w:pPr>
                              <w:overflowPunct/>
                              <w:autoSpaceDE/>
                              <w:autoSpaceDN/>
                              <w:adjustRightInd/>
                              <w:spacing w:after="0"/>
                              <w:jc w:val="center"/>
                              <w:textAlignment w:val="auto"/>
                              <w:rPr>
                                <w:rFonts w:ascii="Arial" w:hAnsi="Arial" w:cs="Arial"/>
                                <w:b/>
                                <w:lang w:eastAsia="zh-CN"/>
                              </w:rPr>
                            </w:pPr>
                            <w:r>
                              <w:rPr>
                                <w:rFonts w:ascii="Arial" w:hAnsi="Arial" w:cs="Arial" w:hint="eastAsia"/>
                                <w:b/>
                                <w:lang w:eastAsia="zh-CN"/>
                              </w:rPr>
                              <w:t>N</w:t>
                            </w:r>
                            <w:r>
                              <w:rPr>
                                <w:rFonts w:ascii="Arial" w:hAnsi="Arial" w:cs="Arial"/>
                                <w:b/>
                                <w:lang w:eastAsia="zh-CN"/>
                              </w:rPr>
                              <w:t>ote</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#1</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2x26 dBm PA + 2 LO with 100MHz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dualPA</w:t>
                            </w:r>
                            <w:proofErr w:type="spellEnd"/>
                            <w:r w:rsidRPr="003960CF">
                              <w:rPr>
                                <w:bCs/>
                                <w:i/>
                                <w:lang w:eastAsia="zh-CN"/>
                              </w:rPr>
                              <w:t>-Architecture</w:t>
                            </w:r>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No</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bCs/>
                                <w:lang w:eastAsia="zh-CN"/>
                              </w:rPr>
                              <w:t>NC CA</w:t>
                            </w:r>
                          </w:p>
                        </w:tc>
                        <w:tc>
                          <w:tcPr>
                            <w:tcW w:w="1957" w:type="dxa"/>
                          </w:tcPr>
                          <w:p w:rsidR="00C82F31" w:rsidRPr="003960CF" w:rsidRDefault="00C82F31" w:rsidP="00C82F31">
                            <w:pPr>
                              <w:overflowPunct/>
                              <w:autoSpaceDE/>
                              <w:autoSpaceDN/>
                              <w:adjustRightInd/>
                              <w:spacing w:after="0"/>
                              <w:jc w:val="center"/>
                              <w:textAlignment w:val="auto"/>
                              <w:rPr>
                                <w:bCs/>
                                <w:lang w:eastAsia="zh-CN"/>
                              </w:rPr>
                            </w:pPr>
                            <w:r>
                              <w:rPr>
                                <w:rFonts w:hint="eastAsia"/>
                                <w:bCs/>
                                <w:lang w:eastAsia="zh-CN"/>
                              </w:rPr>
                              <w:t>N</w:t>
                            </w:r>
                            <w:r>
                              <w:rPr>
                                <w:bCs/>
                                <w:lang w:eastAsia="zh-CN"/>
                              </w:rPr>
                              <w:t>o Frequency Separation limitation</w:t>
                            </w:r>
                          </w:p>
                        </w:tc>
                      </w:tr>
                      <w:tr w:rsidR="00C82F31" w:rsidRPr="003960CF" w:rsidTr="00A573F7">
                        <w:trPr>
                          <w:jc w:val="center"/>
                        </w:trPr>
                        <w:tc>
                          <w:tcPr>
                            <w:tcW w:w="0" w:type="auto"/>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w:t>
                            </w:r>
                            <w:r w:rsidRPr="003960CF">
                              <w:rPr>
                                <w:bCs/>
                                <w:lang w:eastAsia="zh-CN"/>
                              </w:rPr>
                              <w:t>2</w:t>
                            </w:r>
                          </w:p>
                        </w:tc>
                        <w:tc>
                          <w:tcPr>
                            <w:tcW w:w="2428"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2</w:t>
                            </w:r>
                            <w:r w:rsidRPr="003960CF">
                              <w:rPr>
                                <w:bCs/>
                                <w:lang w:eastAsia="zh-CN"/>
                              </w:rPr>
                              <w:t>x26 dBm PA + 1 LO with 200MHz BW</w:t>
                            </w:r>
                          </w:p>
                        </w:tc>
                        <w:tc>
                          <w:tcPr>
                            <w:tcW w:w="1984" w:type="dxa"/>
                          </w:tcPr>
                          <w:p w:rsidR="00C82F31" w:rsidRPr="003960CF" w:rsidRDefault="00C82F31" w:rsidP="00C82F31">
                            <w:pPr>
                              <w:overflowPunct/>
                              <w:autoSpaceDE/>
                              <w:autoSpaceDN/>
                              <w:adjustRightInd/>
                              <w:spacing w:after="0"/>
                              <w:jc w:val="center"/>
                              <w:textAlignment w:val="auto"/>
                              <w:rPr>
                                <w:bCs/>
                                <w:i/>
                                <w:lang w:eastAsia="zh-CN"/>
                              </w:rPr>
                            </w:pPr>
                            <w:proofErr w:type="spellStart"/>
                            <w:r w:rsidRPr="003960CF">
                              <w:rPr>
                                <w:bCs/>
                                <w:i/>
                                <w:lang w:eastAsia="zh-CN"/>
                              </w:rPr>
                              <w:t>TxD</w:t>
                            </w:r>
                            <w:proofErr w:type="spellEnd"/>
                          </w:p>
                        </w:tc>
                        <w:tc>
                          <w:tcPr>
                            <w:tcW w:w="1276" w:type="dxa"/>
                            <w:shd w:val="clear" w:color="auto" w:fill="auto"/>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Y</w:t>
                            </w:r>
                            <w:r w:rsidRPr="003960CF">
                              <w:rPr>
                                <w:bCs/>
                                <w:lang w:eastAsia="zh-CN"/>
                              </w:rPr>
                              <w:t>es</w:t>
                            </w:r>
                          </w:p>
                        </w:tc>
                        <w:tc>
                          <w:tcPr>
                            <w:tcW w:w="1417" w:type="dxa"/>
                          </w:tcPr>
                          <w:p w:rsidR="00C82F31" w:rsidRPr="003960CF" w:rsidRDefault="00C82F31" w:rsidP="00C82F31">
                            <w:pPr>
                              <w:overflowPunct/>
                              <w:autoSpaceDE/>
                              <w:autoSpaceDN/>
                              <w:adjustRightInd/>
                              <w:spacing w:after="0"/>
                              <w:jc w:val="center"/>
                              <w:textAlignment w:val="auto"/>
                              <w:rPr>
                                <w:bCs/>
                                <w:lang w:eastAsia="zh-CN"/>
                              </w:rPr>
                            </w:pPr>
                            <w:r w:rsidRPr="003960CF">
                              <w:rPr>
                                <w:rFonts w:hint="eastAsia"/>
                                <w:bCs/>
                                <w:lang w:eastAsia="zh-CN"/>
                              </w:rPr>
                              <w:t>C</w:t>
                            </w:r>
                            <w:r w:rsidRPr="003960CF">
                              <w:rPr>
                                <w:bCs/>
                                <w:lang w:eastAsia="zh-CN"/>
                              </w:rPr>
                              <w:t>ontiguous CA</w:t>
                            </w:r>
                          </w:p>
                        </w:tc>
                        <w:tc>
                          <w:tcPr>
                            <w:tcW w:w="1957" w:type="dxa"/>
                          </w:tcPr>
                          <w:p w:rsidR="00C82F31" w:rsidRPr="003960CF" w:rsidRDefault="00C82F31" w:rsidP="00C82F31">
                            <w:pPr>
                              <w:overflowPunct/>
                              <w:autoSpaceDE/>
                              <w:autoSpaceDN/>
                              <w:adjustRightInd/>
                              <w:spacing w:after="0"/>
                              <w:jc w:val="center"/>
                              <w:textAlignment w:val="auto"/>
                              <w:rPr>
                                <w:bCs/>
                                <w:lang w:eastAsia="zh-CN"/>
                              </w:rPr>
                            </w:pPr>
                          </w:p>
                        </w:tc>
                      </w:tr>
                    </w:tbl>
                    <w:p w:rsidR="00C82F31" w:rsidRDefault="00C82F31" w:rsidP="00C82F31">
                      <w:pPr>
                        <w:overflowPunct/>
                        <w:autoSpaceDE/>
                        <w:autoSpaceDN/>
                        <w:adjustRightInd/>
                        <w:spacing w:after="120"/>
                        <w:textAlignment w:val="auto"/>
                        <w:rPr>
                          <w:color w:val="0070C0"/>
                          <w:szCs w:val="24"/>
                          <w:lang w:eastAsia="zh-CN"/>
                        </w:rPr>
                      </w:pPr>
                    </w:p>
                    <w:p w:rsidR="00C82F31" w:rsidRDefault="00C82F31" w:rsidP="00C82F31">
                      <w:pPr>
                        <w:overflowPunct/>
                        <w:autoSpaceDE/>
                        <w:autoSpaceDN/>
                        <w:adjustRightInd/>
                        <w:spacing w:after="120"/>
                        <w:textAlignment w:val="auto"/>
                        <w:rPr>
                          <w:rFonts w:eastAsiaTheme="minorEastAsia"/>
                          <w:lang w:eastAsia="zh-CN"/>
                        </w:rPr>
                      </w:pPr>
                      <w:r>
                        <w:rPr>
                          <w:b/>
                          <w:lang w:eastAsia="zh-CN"/>
                        </w:rPr>
                        <w:t>Way forward:</w:t>
                      </w:r>
                      <w:r>
                        <w:rPr>
                          <w:color w:val="0070C0"/>
                          <w:szCs w:val="24"/>
                          <w:lang w:eastAsia="zh-CN"/>
                        </w:rPr>
                        <w:t xml:space="preserve"> </w:t>
                      </w:r>
                    </w:p>
                    <w:p w:rsidR="00C82F31" w:rsidRDefault="00C82F31" w:rsidP="00C82F31">
                      <w:pPr>
                        <w:overflowPunct/>
                        <w:autoSpaceDE/>
                        <w:autoSpaceDN/>
                        <w:adjustRightInd/>
                        <w:spacing w:after="120"/>
                        <w:textAlignment w:val="auto"/>
                        <w:rPr>
                          <w:rFonts w:eastAsiaTheme="minorEastAsia"/>
                          <w:lang w:eastAsia="zh-CN"/>
                        </w:rPr>
                      </w:pPr>
                      <w:r>
                        <w:rPr>
                          <w:rFonts w:eastAsiaTheme="minorEastAsia"/>
                          <w:lang w:eastAsia="zh-CN"/>
                        </w:rPr>
                        <w:t>Both options are considered for next meeting discussion, FFS on down selection of UE architectures</w:t>
                      </w:r>
                    </w:p>
                    <w:p w:rsidR="00C82F31" w:rsidRPr="00F83EEE" w:rsidRDefault="00C82F31" w:rsidP="00C82F31">
                      <w:pPr>
                        <w:pStyle w:val="ListParagraph"/>
                        <w:numPr>
                          <w:ilvl w:val="0"/>
                          <w:numId w:val="30"/>
                        </w:numPr>
                        <w:spacing w:after="120"/>
                        <w:contextualSpacing w:val="0"/>
                        <w:rPr>
                          <w:rFonts w:eastAsiaTheme="minorEastAsia"/>
                          <w:lang w:eastAsia="zh-CN"/>
                        </w:rPr>
                      </w:pPr>
                      <w:r>
                        <w:rPr>
                          <w:rFonts w:eastAsiaTheme="minorEastAsia" w:hint="eastAsia"/>
                          <w:lang w:eastAsia="zh-CN"/>
                        </w:rPr>
                        <w:t>P</w:t>
                      </w:r>
                      <w:r>
                        <w:rPr>
                          <w:rFonts w:eastAsiaTheme="minorEastAsia"/>
                          <w:lang w:eastAsia="zh-CN"/>
                        </w:rPr>
                        <w:t>rioritize UL contiguous CA</w:t>
                      </w:r>
                    </w:p>
                  </w:txbxContent>
                </v:textbox>
                <w10:anchorlock/>
              </v:shape>
            </w:pict>
          </mc:Fallback>
        </mc:AlternateContent>
      </w:r>
    </w:p>
    <w:p w:rsidR="00B525A6" w:rsidRDefault="00B525A6" w:rsidP="00E51624"/>
    <w:p w:rsidR="00E51624" w:rsidRPr="00E51624" w:rsidRDefault="00E51624" w:rsidP="00E51624">
      <w:r>
        <w:t xml:space="preserve"> </w:t>
      </w:r>
    </w:p>
    <w:p w:rsidR="009B13E2" w:rsidRDefault="009B13E2" w:rsidP="00247483">
      <w:pPr>
        <w:jc w:val="center"/>
      </w:pPr>
    </w:p>
    <w:p w:rsidR="00B97EB3" w:rsidRPr="00E74684" w:rsidRDefault="00C82F31" w:rsidP="00C209D5">
      <w:r>
        <w:rPr>
          <w:noProof/>
          <w:lang w:val="en-US" w:eastAsia="zh-CN"/>
        </w:rPr>
        <w:lastRenderedPageBreak/>
        <mc:AlternateContent>
          <mc:Choice Requires="wps">
            <w:drawing>
              <wp:inline distT="0" distB="0" distL="0" distR="0" wp14:anchorId="3CBC6AE1" wp14:editId="235D0ABD">
                <wp:extent cx="6106795" cy="3153946"/>
                <wp:effectExtent l="57150" t="19050" r="84455" b="1231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3153946"/>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C82F31" w:rsidRPr="00431D02" w:rsidRDefault="00C82F31" w:rsidP="00C82F31">
                            <w:pPr>
                              <w:pStyle w:val="Heading2"/>
                              <w:rPr>
                                <w:sz w:val="24"/>
                                <w:lang w:eastAsia="zh-CN"/>
                              </w:rPr>
                            </w:pPr>
                            <w:r>
                              <w:rPr>
                                <w:sz w:val="24"/>
                              </w:rPr>
                              <w:t>2.2</w:t>
                            </w:r>
                            <w:r w:rsidRPr="00431D02">
                              <w:rPr>
                                <w:sz w:val="24"/>
                              </w:rPr>
                              <w:t xml:space="preserve"> </w:t>
                            </w:r>
                            <w:r w:rsidRPr="0075670A">
                              <w:rPr>
                                <w:sz w:val="24"/>
                              </w:rPr>
                              <w:t>G</w:t>
                            </w:r>
                            <w:r>
                              <w:rPr>
                                <w:sz w:val="24"/>
                              </w:rPr>
                              <w:t>eneral consideration for MPR/P</w:t>
                            </w:r>
                            <w:r>
                              <w:rPr>
                                <w:sz w:val="24"/>
                                <w:vertAlign w:val="subscript"/>
                              </w:rPr>
                              <w:t>CMAX</w:t>
                            </w:r>
                            <w:r>
                              <w:rPr>
                                <w:sz w:val="24"/>
                              </w:rPr>
                              <w:t>/</w:t>
                            </w:r>
                            <w:proofErr w:type="spellStart"/>
                            <w:proofErr w:type="gramStart"/>
                            <w:r>
                              <w:rPr>
                                <w:sz w:val="24"/>
                              </w:rPr>
                              <w:t>P</w:t>
                            </w:r>
                            <w:r>
                              <w:rPr>
                                <w:sz w:val="24"/>
                                <w:vertAlign w:val="subscript"/>
                              </w:rPr>
                              <w:t>CMAX,</w:t>
                            </w:r>
                            <w:r w:rsidRPr="0075670A">
                              <w:rPr>
                                <w:sz w:val="24"/>
                                <w:vertAlign w:val="subscript"/>
                              </w:rPr>
                              <w:t>c</w:t>
                            </w:r>
                            <w:proofErr w:type="spellEnd"/>
                            <w:proofErr w:type="gramEnd"/>
                            <w:r w:rsidRPr="0075670A">
                              <w:rPr>
                                <w:sz w:val="24"/>
                                <w:vertAlign w:val="subscript"/>
                              </w:rPr>
                              <w:t xml:space="preserve"> </w:t>
                            </w:r>
                          </w:p>
                          <w:p w:rsidR="00C82F31" w:rsidRDefault="00C82F31" w:rsidP="00C82F31">
                            <w:pPr>
                              <w:spacing w:line="360" w:lineRule="auto"/>
                              <w:rPr>
                                <w:b/>
                                <w:lang w:eastAsia="zh-CN"/>
                              </w:rPr>
                            </w:pPr>
                            <w:r>
                              <w:rPr>
                                <w:b/>
                                <w:lang w:eastAsia="zh-CN"/>
                              </w:rPr>
                              <w:t xml:space="preserve">Way forward: </w:t>
                            </w:r>
                          </w:p>
                          <w:p w:rsidR="00C82F31" w:rsidRDefault="00C82F31" w:rsidP="00C82F31">
                            <w:pPr>
                              <w:pStyle w:val="B1"/>
                              <w:rPr>
                                <w:lang w:eastAsia="zh-CN"/>
                              </w:rPr>
                            </w:pPr>
                            <w:r>
                              <w:rPr>
                                <w:lang w:eastAsia="zh-CN"/>
                              </w:rPr>
                              <w:t>-</w:t>
                            </w:r>
                            <w:r>
                              <w:rPr>
                                <w:lang w:eastAsia="zh-CN"/>
                              </w:rPr>
                              <w:tab/>
                            </w:r>
                            <w:r w:rsidRPr="002A612D">
                              <w:rPr>
                                <w:szCs w:val="24"/>
                                <w:lang w:eastAsia="zh-CN"/>
                              </w:rPr>
                              <w:t xml:space="preserve">For PC1.5, intra-band contiguous ULCA with UL MIMO </w:t>
                            </w:r>
                            <w:r>
                              <w:rPr>
                                <w:szCs w:val="24"/>
                                <w:lang w:eastAsia="zh-CN"/>
                              </w:rPr>
                              <w:t>can share</w:t>
                            </w:r>
                            <w:r w:rsidRPr="002A612D">
                              <w:rPr>
                                <w:szCs w:val="24"/>
                                <w:lang w:eastAsia="zh-CN"/>
                              </w:rPr>
                              <w:t xml:space="preserve"> the MPR requirements of intra-band contiguous ULCA without UL MIMO and with dual Tx</w:t>
                            </w:r>
                            <w:r>
                              <w:rPr>
                                <w:szCs w:val="24"/>
                                <w:lang w:eastAsia="zh-CN"/>
                              </w:rPr>
                              <w:t xml:space="preserve"> </w:t>
                            </w:r>
                            <w:r w:rsidRPr="002A612D">
                              <w:rPr>
                                <w:szCs w:val="24"/>
                                <w:lang w:eastAsia="zh-CN"/>
                              </w:rPr>
                              <w:t>(</w:t>
                            </w:r>
                            <w:proofErr w:type="spellStart"/>
                            <w:r w:rsidRPr="002A612D">
                              <w:rPr>
                                <w:szCs w:val="24"/>
                                <w:lang w:eastAsia="zh-CN"/>
                              </w:rPr>
                              <w:t>TxD</w:t>
                            </w:r>
                            <w:proofErr w:type="spellEnd"/>
                            <w:r w:rsidRPr="002A612D">
                              <w:rPr>
                                <w:szCs w:val="24"/>
                                <w:lang w:eastAsia="zh-CN"/>
                              </w:rPr>
                              <w:t>)</w:t>
                            </w:r>
                          </w:p>
                          <w:p w:rsidR="00C82F31" w:rsidRDefault="00C82F31" w:rsidP="00C82F31">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Pr="00F32CC9">
                              <w:rPr>
                                <w:szCs w:val="24"/>
                                <w:lang w:eastAsia="zh-CN"/>
                              </w:rPr>
                              <w:t>Study and if necessary, specify the MPR requirements for both small and large form factor UEs, i.e. minimum antenna isolation = 10 or 20dB</w:t>
                            </w:r>
                          </w:p>
                          <w:p w:rsidR="00C82F31" w:rsidRDefault="00C82F31" w:rsidP="00C82F31">
                            <w:pPr>
                              <w:pStyle w:val="B1"/>
                              <w:rPr>
                                <w:szCs w:val="24"/>
                                <w:lang w:eastAsia="zh-CN"/>
                              </w:rPr>
                            </w:pPr>
                            <w:r>
                              <w:rPr>
                                <w:rFonts w:eastAsiaTheme="minorEastAsia"/>
                                <w:lang w:eastAsia="zh-CN"/>
                              </w:rPr>
                              <w:t xml:space="preserve">- </w:t>
                            </w:r>
                            <w:r>
                              <w:rPr>
                                <w:szCs w:val="24"/>
                                <w:lang w:eastAsia="zh-CN"/>
                              </w:rPr>
                              <w:t xml:space="preserve"> For R19</w:t>
                            </w:r>
                            <w:r w:rsidRPr="007272A4">
                              <w:rPr>
                                <w:szCs w:val="24"/>
                                <w:lang w:eastAsia="zh-CN"/>
                              </w:rPr>
                              <w:t xml:space="preserve"> </w:t>
                            </w:r>
                            <w:r>
                              <w:rPr>
                                <w:szCs w:val="24"/>
                                <w:lang w:eastAsia="zh-CN"/>
                              </w:rPr>
                              <w:t xml:space="preserve">PC1.5 </w:t>
                            </w:r>
                            <w:r w:rsidRPr="0087029F">
                              <w:rPr>
                                <w:szCs w:val="24"/>
                                <w:lang w:eastAsia="zh-CN"/>
                              </w:rPr>
                              <w:t>intra-band</w:t>
                            </w:r>
                            <w:r>
                              <w:rPr>
                                <w:szCs w:val="24"/>
                                <w:lang w:eastAsia="zh-CN"/>
                              </w:rPr>
                              <w:t xml:space="preserve"> </w:t>
                            </w:r>
                            <w:r w:rsidRPr="007272A4">
                              <w:rPr>
                                <w:szCs w:val="24"/>
                                <w:lang w:eastAsia="zh-CN"/>
                              </w:rPr>
                              <w:t>non-contiguous</w:t>
                            </w:r>
                            <w:r>
                              <w:rPr>
                                <w:szCs w:val="24"/>
                                <w:lang w:eastAsia="zh-CN"/>
                              </w:rPr>
                              <w:t xml:space="preserve"> </w:t>
                            </w:r>
                            <w:r w:rsidRPr="00FA1837">
                              <w:rPr>
                                <w:szCs w:val="24"/>
                                <w:lang w:eastAsia="zh-CN"/>
                              </w:rPr>
                              <w:t>/contiguous</w:t>
                            </w:r>
                            <w:r w:rsidRPr="007272A4">
                              <w:rPr>
                                <w:szCs w:val="24"/>
                                <w:lang w:eastAsia="zh-CN"/>
                              </w:rPr>
                              <w:t xml:space="preserve"> </w:t>
                            </w:r>
                            <w:r>
                              <w:rPr>
                                <w:szCs w:val="24"/>
                                <w:lang w:eastAsia="zh-CN"/>
                              </w:rPr>
                              <w:t xml:space="preserve">ULCA with </w:t>
                            </w:r>
                            <w:r w:rsidRPr="0087029F">
                              <w:rPr>
                                <w:szCs w:val="24"/>
                                <w:lang w:eastAsia="zh-CN"/>
                              </w:rPr>
                              <w:t>two 26dBm PAs and one PA per CC</w:t>
                            </w:r>
                            <w:r>
                              <w:rPr>
                                <w:szCs w:val="24"/>
                                <w:lang w:eastAsia="zh-CN"/>
                              </w:rPr>
                              <w:t xml:space="preserve">, consider </w:t>
                            </w:r>
                            <w:proofErr w:type="spellStart"/>
                            <w:proofErr w:type="gramStart"/>
                            <w:r>
                              <w:rPr>
                                <w:szCs w:val="24"/>
                                <w:lang w:eastAsia="zh-CN"/>
                              </w:rPr>
                              <w:t>P</w:t>
                            </w:r>
                            <w:r>
                              <w:rPr>
                                <w:szCs w:val="24"/>
                                <w:vertAlign w:val="subscript"/>
                                <w:lang w:eastAsia="zh-CN"/>
                              </w:rPr>
                              <w:t>CMAX,</w:t>
                            </w:r>
                            <w:r w:rsidRPr="004E5462">
                              <w:rPr>
                                <w:szCs w:val="24"/>
                                <w:vertAlign w:val="subscript"/>
                                <w:lang w:eastAsia="zh-CN"/>
                              </w:rPr>
                              <w:t>,</w:t>
                            </w:r>
                            <w:proofErr w:type="gramEnd"/>
                            <w:r w:rsidRPr="004E5462">
                              <w:rPr>
                                <w:szCs w:val="24"/>
                                <w:vertAlign w:val="subscript"/>
                                <w:lang w:eastAsia="zh-CN"/>
                              </w:rPr>
                              <w:t>c</w:t>
                            </w:r>
                            <w:proofErr w:type="spellEnd"/>
                            <w:r>
                              <w:rPr>
                                <w:szCs w:val="24"/>
                                <w:lang w:eastAsia="zh-CN"/>
                              </w:rPr>
                              <w:t xml:space="preserve"> limitation (i.e., 26dBm) for each component carrier, which have impact on MOP, P</w:t>
                            </w:r>
                            <w:r w:rsidRPr="004E5462">
                              <w:rPr>
                                <w:szCs w:val="24"/>
                                <w:vertAlign w:val="subscript"/>
                                <w:lang w:eastAsia="zh-CN"/>
                              </w:rPr>
                              <w:t>CMAX</w:t>
                            </w:r>
                            <w:r>
                              <w:rPr>
                                <w:szCs w:val="24"/>
                                <w:lang w:eastAsia="zh-CN"/>
                              </w:rPr>
                              <w:t xml:space="preserve"> tolerance and MPR/A-MPR evaluation</w:t>
                            </w:r>
                          </w:p>
                          <w:p w:rsidR="00C82F31" w:rsidRDefault="00C82F31" w:rsidP="00C82F31">
                            <w:pPr>
                              <w:pStyle w:val="B1"/>
                              <w:rPr>
                                <w:szCs w:val="24"/>
                                <w:lang w:eastAsia="zh-CN"/>
                              </w:rPr>
                            </w:pPr>
                            <w:r>
                              <w:rPr>
                                <w:rFonts w:hint="eastAsia"/>
                                <w:szCs w:val="24"/>
                                <w:lang w:eastAsia="zh-CN"/>
                              </w:rPr>
                              <w:t>-</w:t>
                            </w:r>
                            <w:r>
                              <w:rPr>
                                <w:szCs w:val="24"/>
                                <w:lang w:eastAsia="zh-CN"/>
                              </w:rPr>
                              <w:t xml:space="preserve">  FFS </w:t>
                            </w:r>
                            <w:proofErr w:type="gramStart"/>
                            <w:r w:rsidRPr="00924C05">
                              <w:rPr>
                                <w:szCs w:val="24"/>
                                <w:lang w:eastAsia="zh-CN"/>
                              </w:rPr>
                              <w:t>For</w:t>
                            </w:r>
                            <w:proofErr w:type="gramEnd"/>
                            <w:r w:rsidRPr="00924C05">
                              <w:rPr>
                                <w:szCs w:val="24"/>
                                <w:lang w:eastAsia="zh-CN"/>
                              </w:rPr>
                              <w:t xml:space="preserve"> R19 PC1.5 intra-band non-contiguous </w:t>
                            </w:r>
                            <w:r w:rsidRPr="00FA1837">
                              <w:rPr>
                                <w:szCs w:val="24"/>
                                <w:lang w:eastAsia="zh-CN"/>
                              </w:rPr>
                              <w:t>/contiguous</w:t>
                            </w:r>
                            <w:r w:rsidRPr="007272A4">
                              <w:rPr>
                                <w:szCs w:val="24"/>
                                <w:lang w:eastAsia="zh-CN"/>
                              </w:rPr>
                              <w:t xml:space="preserve"> </w:t>
                            </w:r>
                            <w:r w:rsidRPr="00924C05">
                              <w:rPr>
                                <w:szCs w:val="24"/>
                                <w:lang w:eastAsia="zh-CN"/>
                              </w:rPr>
                              <w:t>ULCA with two 26dBm PAs and one PA per CC, the P</w:t>
                            </w:r>
                            <w:r w:rsidRPr="00924C05">
                              <w:rPr>
                                <w:szCs w:val="24"/>
                                <w:vertAlign w:val="subscript"/>
                                <w:lang w:eastAsia="zh-CN"/>
                              </w:rPr>
                              <w:t>CMAX</w:t>
                            </w:r>
                            <w:r w:rsidRPr="00924C05">
                              <w:rPr>
                                <w:szCs w:val="24"/>
                                <w:lang w:eastAsia="zh-CN"/>
                              </w:rPr>
                              <w:t xml:space="preserve"> is modified as follows to account for RB BW imbalances</w:t>
                            </w:r>
                            <w:r>
                              <w:rPr>
                                <w:szCs w:val="24"/>
                                <w:lang w:eastAsia="zh-CN"/>
                              </w:rPr>
                              <w:t xml:space="preserve"> </w:t>
                            </w:r>
                          </w:p>
                          <w:p w:rsidR="00C82F31" w:rsidRDefault="00C82F31" w:rsidP="00C82F31">
                            <w:pPr>
                              <w:overflowPunct/>
                              <w:autoSpaceDE/>
                              <w:autoSpaceDN/>
                              <w:adjustRightInd/>
                              <w:spacing w:after="120"/>
                              <w:ind w:firstLineChars="600" w:firstLine="1200"/>
                              <w:jc w:val="both"/>
                              <w:textAlignment w:val="auto"/>
                              <w:rPr>
                                <w:szCs w:val="24"/>
                                <w:lang w:eastAsia="zh-CN"/>
                              </w:rPr>
                            </w:pPr>
                            <w:proofErr w:type="spellStart"/>
                            <w:r w:rsidRPr="00016CFA">
                              <w:rPr>
                                <w:szCs w:val="24"/>
                                <w:lang w:eastAsia="zh-CN"/>
                              </w:rPr>
                              <w:t>P</w:t>
                            </w:r>
                            <w:r w:rsidRPr="00016CFA">
                              <w:rPr>
                                <w:szCs w:val="24"/>
                                <w:vertAlign w:val="subscript"/>
                                <w:lang w:eastAsia="zh-CN"/>
                              </w:rPr>
                              <w:t>Cmax</w:t>
                            </w:r>
                            <w:proofErr w:type="spellEnd"/>
                            <w:r w:rsidRPr="00016CFA">
                              <w:rPr>
                                <w:szCs w:val="24"/>
                                <w:lang w:eastAsia="zh-CN"/>
                              </w:rPr>
                              <w:t>=10*</w:t>
                            </w:r>
                            <w:proofErr w:type="gramStart"/>
                            <w:r w:rsidRPr="00016CFA">
                              <w:rPr>
                                <w:szCs w:val="24"/>
                                <w:lang w:eastAsia="zh-CN"/>
                              </w:rPr>
                              <w:t>log(</w:t>
                            </w:r>
                            <w:proofErr w:type="gramEnd"/>
                            <w:r w:rsidRPr="00016CFA">
                              <w:rPr>
                                <w:szCs w:val="24"/>
                                <w:lang w:eastAsia="zh-CN"/>
                              </w:rPr>
                              <w:t>10^(26/10) + 10^((26-10*log(LCRB1*SCS1/</w:t>
                            </w:r>
                            <w:r>
                              <w:rPr>
                                <w:szCs w:val="24"/>
                                <w:lang w:eastAsia="zh-CN"/>
                              </w:rPr>
                              <w:t>(</w:t>
                            </w:r>
                            <w:r w:rsidRPr="00016CFA">
                              <w:rPr>
                                <w:szCs w:val="24"/>
                                <w:lang w:eastAsia="zh-CN"/>
                              </w:rPr>
                              <w:t>LCRB2*SCS2</w:t>
                            </w:r>
                            <w:r>
                              <w:rPr>
                                <w:szCs w:val="24"/>
                                <w:lang w:eastAsia="zh-CN"/>
                              </w:rPr>
                              <w:t>)</w:t>
                            </w:r>
                            <w:r w:rsidRPr="00016CFA">
                              <w:rPr>
                                <w:szCs w:val="24"/>
                                <w:lang w:eastAsia="zh-CN"/>
                              </w:rPr>
                              <w:t xml:space="preserve">))/10)) </w:t>
                            </w:r>
                          </w:p>
                          <w:p w:rsidR="00C82F31" w:rsidRPr="004F5701" w:rsidRDefault="00C82F31" w:rsidP="00C82F31">
                            <w:pPr>
                              <w:pStyle w:val="B1"/>
                              <w:rPr>
                                <w:szCs w:val="24"/>
                                <w:lang w:eastAsia="zh-CN"/>
                              </w:rPr>
                            </w:pPr>
                            <w:r>
                              <w:rPr>
                                <w:lang w:eastAsia="zh-CN"/>
                              </w:rPr>
                              <w:t>-</w:t>
                            </w:r>
                            <w:r>
                              <w:rPr>
                                <w:lang w:eastAsia="zh-CN"/>
                              </w:rPr>
                              <w:tab/>
                              <w:t>Other options are not precluded</w:t>
                            </w:r>
                          </w:p>
                          <w:p w:rsidR="00C82F31" w:rsidRPr="008D3A20" w:rsidRDefault="00C82F31" w:rsidP="00C82F31">
                            <w:pPr>
                              <w:rPr>
                                <w:szCs w:val="24"/>
                                <w:lang w:eastAsia="zh-CN"/>
                              </w:rPr>
                            </w:pPr>
                          </w:p>
                        </w:txbxContent>
                      </wps:txbx>
                      <wps:bodyPr rot="0" vert="horz" wrap="square" lIns="91440" tIns="45720" rIns="91440" bIns="45720" anchor="t" anchorCtr="0">
                        <a:noAutofit/>
                      </wps:bodyPr>
                    </wps:wsp>
                  </a:graphicData>
                </a:graphic>
              </wp:inline>
            </w:drawing>
          </mc:Choice>
          <mc:Fallback>
            <w:pict>
              <v:shape w14:anchorId="3CBC6AE1" id="Text Box 1" o:spid="_x0000_s1027" type="#_x0000_t202" style="width:480.85pt;height:24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">
                <v:shadow on="t" color="black" opacity="26214f" origin=",-.5" offset="0,3pt"/>
                <v:textbox>
                  <w:txbxContent>
                    <w:p w:rsidR="00C82F31" w:rsidRPr="00431D02" w:rsidRDefault="00C82F31" w:rsidP="00C82F31">
                      <w:pPr>
                        <w:pStyle w:val="2"/>
                        <w:rPr>
                          <w:sz w:val="24"/>
                          <w:lang w:eastAsia="zh-CN"/>
                        </w:rPr>
                      </w:pPr>
                      <w:r>
                        <w:rPr>
                          <w:sz w:val="24"/>
                        </w:rPr>
                        <w:t>2.2</w:t>
                      </w:r>
                      <w:r w:rsidRPr="00431D02">
                        <w:rPr>
                          <w:sz w:val="24"/>
                        </w:rPr>
                        <w:t xml:space="preserve"> </w:t>
                      </w:r>
                      <w:r w:rsidRPr="0075670A">
                        <w:rPr>
                          <w:sz w:val="24"/>
                        </w:rPr>
                        <w:t>G</w:t>
                      </w:r>
                      <w:r>
                        <w:rPr>
                          <w:sz w:val="24"/>
                        </w:rPr>
                        <w:t>eneral consideration for MPR/P</w:t>
                      </w:r>
                      <w:r>
                        <w:rPr>
                          <w:sz w:val="24"/>
                          <w:vertAlign w:val="subscript"/>
                        </w:rPr>
                        <w:t>CMAX</w:t>
                      </w:r>
                      <w:r>
                        <w:rPr>
                          <w:sz w:val="24"/>
                        </w:rPr>
                        <w:t>/P</w:t>
                      </w:r>
                      <w:r>
                        <w:rPr>
                          <w:sz w:val="24"/>
                          <w:vertAlign w:val="subscript"/>
                        </w:rPr>
                        <w:t>CMAX,</w:t>
                      </w:r>
                      <w:r w:rsidRPr="0075670A">
                        <w:rPr>
                          <w:sz w:val="24"/>
                          <w:vertAlign w:val="subscript"/>
                        </w:rPr>
                        <w:t xml:space="preserve">c </w:t>
                      </w:r>
                    </w:p>
                    <w:p w:rsidR="00C82F31" w:rsidRDefault="00C82F31" w:rsidP="00C82F31">
                      <w:pPr>
                        <w:spacing w:line="360" w:lineRule="auto"/>
                        <w:rPr>
                          <w:b/>
                          <w:lang w:eastAsia="zh-CN"/>
                        </w:rPr>
                      </w:pPr>
                      <w:r>
                        <w:rPr>
                          <w:b/>
                          <w:lang w:eastAsia="zh-CN"/>
                        </w:rPr>
                        <w:t xml:space="preserve">Way forward: </w:t>
                      </w:r>
                    </w:p>
                    <w:p w:rsidR="00C82F31" w:rsidRDefault="00C82F31" w:rsidP="00C82F31">
                      <w:pPr>
                        <w:pStyle w:val="B1"/>
                        <w:rPr>
                          <w:lang w:eastAsia="zh-CN"/>
                        </w:rPr>
                      </w:pPr>
                      <w:r>
                        <w:rPr>
                          <w:lang w:eastAsia="zh-CN"/>
                        </w:rPr>
                        <w:t>-</w:t>
                      </w:r>
                      <w:r>
                        <w:rPr>
                          <w:lang w:eastAsia="zh-CN"/>
                        </w:rPr>
                        <w:tab/>
                      </w:r>
                      <w:r w:rsidRPr="002A612D">
                        <w:rPr>
                          <w:szCs w:val="24"/>
                          <w:lang w:eastAsia="zh-CN"/>
                        </w:rPr>
                        <w:t xml:space="preserve">For PC1.5, intra-band contiguous ULCA with UL MIMO </w:t>
                      </w:r>
                      <w:r>
                        <w:rPr>
                          <w:szCs w:val="24"/>
                          <w:lang w:eastAsia="zh-CN"/>
                        </w:rPr>
                        <w:t>can share</w:t>
                      </w:r>
                      <w:r w:rsidRPr="002A612D">
                        <w:rPr>
                          <w:szCs w:val="24"/>
                          <w:lang w:eastAsia="zh-CN"/>
                        </w:rPr>
                        <w:t xml:space="preserve"> the MPR requirements of intra-band contiguous ULCA without UL MIMO and with dual Tx</w:t>
                      </w:r>
                      <w:r>
                        <w:rPr>
                          <w:szCs w:val="24"/>
                          <w:lang w:eastAsia="zh-CN"/>
                        </w:rPr>
                        <w:t xml:space="preserve"> </w:t>
                      </w:r>
                      <w:r w:rsidRPr="002A612D">
                        <w:rPr>
                          <w:szCs w:val="24"/>
                          <w:lang w:eastAsia="zh-CN"/>
                        </w:rPr>
                        <w:t>(TxD)</w:t>
                      </w:r>
                    </w:p>
                    <w:p w:rsidR="00C82F31" w:rsidRDefault="00C82F31" w:rsidP="00C82F31">
                      <w:pPr>
                        <w:pStyle w:val="B1"/>
                        <w:rPr>
                          <w:rFonts w:eastAsiaTheme="minorEastAsia"/>
                          <w:lang w:eastAsia="zh-CN"/>
                        </w:rPr>
                      </w:pPr>
                      <w:r>
                        <w:rPr>
                          <w:rFonts w:eastAsiaTheme="minorEastAsia" w:hint="eastAsia"/>
                          <w:lang w:eastAsia="zh-CN"/>
                        </w:rPr>
                        <w:t>-</w:t>
                      </w:r>
                      <w:r>
                        <w:rPr>
                          <w:rFonts w:eastAsiaTheme="minorEastAsia"/>
                          <w:lang w:eastAsia="zh-CN"/>
                        </w:rPr>
                        <w:t xml:space="preserve">  </w:t>
                      </w:r>
                      <w:r w:rsidRPr="00F32CC9">
                        <w:rPr>
                          <w:szCs w:val="24"/>
                          <w:lang w:eastAsia="zh-CN"/>
                        </w:rPr>
                        <w:t>Study and if necessary, specify the MPR requirements for both small and large form factor UEs, i.e. minimum antenna isolation = 10 or 20dB</w:t>
                      </w:r>
                    </w:p>
                    <w:p w:rsidR="00C82F31" w:rsidRDefault="00C82F31" w:rsidP="00C82F31">
                      <w:pPr>
                        <w:pStyle w:val="B1"/>
                        <w:rPr>
                          <w:szCs w:val="24"/>
                          <w:lang w:eastAsia="zh-CN"/>
                        </w:rPr>
                      </w:pPr>
                      <w:r>
                        <w:rPr>
                          <w:rFonts w:eastAsiaTheme="minorEastAsia"/>
                          <w:lang w:eastAsia="zh-CN"/>
                        </w:rPr>
                        <w:t xml:space="preserve">- </w:t>
                      </w:r>
                      <w:r>
                        <w:rPr>
                          <w:szCs w:val="24"/>
                          <w:lang w:eastAsia="zh-CN"/>
                        </w:rPr>
                        <w:t xml:space="preserve"> For R19</w:t>
                      </w:r>
                      <w:r w:rsidRPr="007272A4">
                        <w:rPr>
                          <w:szCs w:val="24"/>
                          <w:lang w:eastAsia="zh-CN"/>
                        </w:rPr>
                        <w:t xml:space="preserve"> </w:t>
                      </w:r>
                      <w:r>
                        <w:rPr>
                          <w:szCs w:val="24"/>
                          <w:lang w:eastAsia="zh-CN"/>
                        </w:rPr>
                        <w:t xml:space="preserve">PC1.5 </w:t>
                      </w:r>
                      <w:r w:rsidRPr="0087029F">
                        <w:rPr>
                          <w:szCs w:val="24"/>
                          <w:lang w:eastAsia="zh-CN"/>
                        </w:rPr>
                        <w:t>intra-band</w:t>
                      </w:r>
                      <w:r>
                        <w:rPr>
                          <w:szCs w:val="24"/>
                          <w:lang w:eastAsia="zh-CN"/>
                        </w:rPr>
                        <w:t xml:space="preserve"> </w:t>
                      </w:r>
                      <w:r w:rsidRPr="007272A4">
                        <w:rPr>
                          <w:szCs w:val="24"/>
                          <w:lang w:eastAsia="zh-CN"/>
                        </w:rPr>
                        <w:t>non-contiguous</w:t>
                      </w:r>
                      <w:r>
                        <w:rPr>
                          <w:szCs w:val="24"/>
                          <w:lang w:eastAsia="zh-CN"/>
                        </w:rPr>
                        <w:t xml:space="preserve"> </w:t>
                      </w:r>
                      <w:r w:rsidRPr="00FA1837">
                        <w:rPr>
                          <w:szCs w:val="24"/>
                          <w:lang w:eastAsia="zh-CN"/>
                        </w:rPr>
                        <w:t>/contiguous</w:t>
                      </w:r>
                      <w:r w:rsidRPr="007272A4">
                        <w:rPr>
                          <w:szCs w:val="24"/>
                          <w:lang w:eastAsia="zh-CN"/>
                        </w:rPr>
                        <w:t xml:space="preserve"> </w:t>
                      </w:r>
                      <w:r>
                        <w:rPr>
                          <w:szCs w:val="24"/>
                          <w:lang w:eastAsia="zh-CN"/>
                        </w:rPr>
                        <w:t xml:space="preserve">ULCA with </w:t>
                      </w:r>
                      <w:r w:rsidRPr="0087029F">
                        <w:rPr>
                          <w:szCs w:val="24"/>
                          <w:lang w:eastAsia="zh-CN"/>
                        </w:rPr>
                        <w:t>two 26dBm PAs and one PA per CC</w:t>
                      </w:r>
                      <w:r>
                        <w:rPr>
                          <w:szCs w:val="24"/>
                          <w:lang w:eastAsia="zh-CN"/>
                        </w:rPr>
                        <w:t>, consider P</w:t>
                      </w:r>
                      <w:r>
                        <w:rPr>
                          <w:szCs w:val="24"/>
                          <w:vertAlign w:val="subscript"/>
                          <w:lang w:eastAsia="zh-CN"/>
                        </w:rPr>
                        <w:t>CMAX,</w:t>
                      </w:r>
                      <w:r w:rsidRPr="004E5462">
                        <w:rPr>
                          <w:szCs w:val="24"/>
                          <w:vertAlign w:val="subscript"/>
                          <w:lang w:eastAsia="zh-CN"/>
                        </w:rPr>
                        <w:t>,c</w:t>
                      </w:r>
                      <w:r>
                        <w:rPr>
                          <w:szCs w:val="24"/>
                          <w:lang w:eastAsia="zh-CN"/>
                        </w:rPr>
                        <w:t xml:space="preserve"> limitation (i.e., 26dBm) for each component carrier, which have impact on MOP, P</w:t>
                      </w:r>
                      <w:r w:rsidRPr="004E5462">
                        <w:rPr>
                          <w:szCs w:val="24"/>
                          <w:vertAlign w:val="subscript"/>
                          <w:lang w:eastAsia="zh-CN"/>
                        </w:rPr>
                        <w:t>CMAX</w:t>
                      </w:r>
                      <w:r>
                        <w:rPr>
                          <w:szCs w:val="24"/>
                          <w:lang w:eastAsia="zh-CN"/>
                        </w:rPr>
                        <w:t xml:space="preserve"> tolerance and MPR/A-MPR evaluation</w:t>
                      </w:r>
                    </w:p>
                    <w:p w:rsidR="00C82F31" w:rsidRDefault="00C82F31" w:rsidP="00C82F31">
                      <w:pPr>
                        <w:pStyle w:val="B1"/>
                        <w:rPr>
                          <w:szCs w:val="24"/>
                          <w:lang w:eastAsia="zh-CN"/>
                        </w:rPr>
                      </w:pPr>
                      <w:r>
                        <w:rPr>
                          <w:rFonts w:hint="eastAsia"/>
                          <w:szCs w:val="24"/>
                          <w:lang w:eastAsia="zh-CN"/>
                        </w:rPr>
                        <w:t>-</w:t>
                      </w:r>
                      <w:r>
                        <w:rPr>
                          <w:szCs w:val="24"/>
                          <w:lang w:eastAsia="zh-CN"/>
                        </w:rPr>
                        <w:t xml:space="preserve">  FFS </w:t>
                      </w:r>
                      <w:r w:rsidRPr="00924C05">
                        <w:rPr>
                          <w:szCs w:val="24"/>
                          <w:lang w:eastAsia="zh-CN"/>
                        </w:rPr>
                        <w:t xml:space="preserve">For R19 PC1.5 intra-band non-contiguous </w:t>
                      </w:r>
                      <w:r w:rsidRPr="00FA1837">
                        <w:rPr>
                          <w:szCs w:val="24"/>
                          <w:lang w:eastAsia="zh-CN"/>
                        </w:rPr>
                        <w:t>/contiguous</w:t>
                      </w:r>
                      <w:r w:rsidRPr="007272A4">
                        <w:rPr>
                          <w:szCs w:val="24"/>
                          <w:lang w:eastAsia="zh-CN"/>
                        </w:rPr>
                        <w:t xml:space="preserve"> </w:t>
                      </w:r>
                      <w:r w:rsidRPr="00924C05">
                        <w:rPr>
                          <w:szCs w:val="24"/>
                          <w:lang w:eastAsia="zh-CN"/>
                        </w:rPr>
                        <w:t>ULCA with two 26dBm PAs and one PA per CC, the P</w:t>
                      </w:r>
                      <w:r w:rsidRPr="00924C05">
                        <w:rPr>
                          <w:szCs w:val="24"/>
                          <w:vertAlign w:val="subscript"/>
                          <w:lang w:eastAsia="zh-CN"/>
                        </w:rPr>
                        <w:t>CMAX</w:t>
                      </w:r>
                      <w:r w:rsidRPr="00924C05">
                        <w:rPr>
                          <w:szCs w:val="24"/>
                          <w:lang w:eastAsia="zh-CN"/>
                        </w:rPr>
                        <w:t xml:space="preserve"> is modified as follows to account for RB BW imbalances</w:t>
                      </w:r>
                      <w:r>
                        <w:rPr>
                          <w:szCs w:val="24"/>
                          <w:lang w:eastAsia="zh-CN"/>
                        </w:rPr>
                        <w:t xml:space="preserve"> </w:t>
                      </w:r>
                    </w:p>
                    <w:p w:rsidR="00C82F31" w:rsidRDefault="00C82F31" w:rsidP="00C82F31">
                      <w:pPr>
                        <w:overflowPunct/>
                        <w:autoSpaceDE/>
                        <w:autoSpaceDN/>
                        <w:adjustRightInd/>
                        <w:spacing w:after="120"/>
                        <w:ind w:firstLineChars="600" w:firstLine="1200"/>
                        <w:jc w:val="both"/>
                        <w:textAlignment w:val="auto"/>
                        <w:rPr>
                          <w:szCs w:val="24"/>
                          <w:lang w:eastAsia="zh-CN"/>
                        </w:rPr>
                      </w:pPr>
                      <w:r w:rsidRPr="00016CFA">
                        <w:rPr>
                          <w:szCs w:val="24"/>
                          <w:lang w:eastAsia="zh-CN"/>
                        </w:rPr>
                        <w:t>P</w:t>
                      </w:r>
                      <w:r w:rsidRPr="00016CFA">
                        <w:rPr>
                          <w:szCs w:val="24"/>
                          <w:vertAlign w:val="subscript"/>
                          <w:lang w:eastAsia="zh-CN"/>
                        </w:rPr>
                        <w:t>Cmax</w:t>
                      </w:r>
                      <w:r w:rsidRPr="00016CFA">
                        <w:rPr>
                          <w:szCs w:val="24"/>
                          <w:lang w:eastAsia="zh-CN"/>
                        </w:rPr>
                        <w:t>=10*log(10^(26/10) + 10^((26-10*log(LCRB1*SCS1/</w:t>
                      </w:r>
                      <w:r>
                        <w:rPr>
                          <w:szCs w:val="24"/>
                          <w:lang w:eastAsia="zh-CN"/>
                        </w:rPr>
                        <w:t>(</w:t>
                      </w:r>
                      <w:r w:rsidRPr="00016CFA">
                        <w:rPr>
                          <w:szCs w:val="24"/>
                          <w:lang w:eastAsia="zh-CN"/>
                        </w:rPr>
                        <w:t>LCRB2*SCS2</w:t>
                      </w:r>
                      <w:r>
                        <w:rPr>
                          <w:szCs w:val="24"/>
                          <w:lang w:eastAsia="zh-CN"/>
                        </w:rPr>
                        <w:t>)</w:t>
                      </w:r>
                      <w:r w:rsidRPr="00016CFA">
                        <w:rPr>
                          <w:szCs w:val="24"/>
                          <w:lang w:eastAsia="zh-CN"/>
                        </w:rPr>
                        <w:t xml:space="preserve">))/10)) </w:t>
                      </w:r>
                    </w:p>
                    <w:p w:rsidR="00C82F31" w:rsidRPr="004F5701" w:rsidRDefault="00C82F31" w:rsidP="00C82F31">
                      <w:pPr>
                        <w:pStyle w:val="B1"/>
                        <w:rPr>
                          <w:szCs w:val="24"/>
                          <w:lang w:eastAsia="zh-CN"/>
                        </w:rPr>
                      </w:pPr>
                      <w:r>
                        <w:rPr>
                          <w:lang w:eastAsia="zh-CN"/>
                        </w:rPr>
                        <w:t>-</w:t>
                      </w:r>
                      <w:r>
                        <w:rPr>
                          <w:lang w:eastAsia="zh-CN"/>
                        </w:rPr>
                        <w:tab/>
                        <w:t>Other options are not precluded</w:t>
                      </w:r>
                    </w:p>
                    <w:p w:rsidR="00C82F31" w:rsidRPr="008D3A20" w:rsidRDefault="00C82F31" w:rsidP="00C82F31">
                      <w:pPr>
                        <w:rPr>
                          <w:szCs w:val="24"/>
                          <w:lang w:eastAsia="zh-CN"/>
                        </w:rPr>
                      </w:pPr>
                    </w:p>
                  </w:txbxContent>
                </v:textbox>
                <w10:anchorlock/>
              </v:shape>
            </w:pict>
          </mc:Fallback>
        </mc:AlternateContent>
      </w:r>
    </w:p>
    <w:p w:rsidR="007232AE" w:rsidRDefault="007232AE" w:rsidP="007232AE">
      <w:pPr>
        <w:pStyle w:val="Heading1"/>
        <w:tabs>
          <w:tab w:val="num" w:pos="432"/>
        </w:tabs>
        <w:ind w:left="0" w:firstLine="0"/>
        <w:rPr>
          <w:rStyle w:val="Heading1Char1"/>
          <w:rFonts w:eastAsia="SimSun"/>
        </w:rPr>
      </w:pPr>
      <w:r>
        <w:rPr>
          <w:rStyle w:val="Heading1Char1"/>
          <w:rFonts w:eastAsia="SimSun"/>
        </w:rPr>
        <w:t>2</w:t>
      </w:r>
      <w:r w:rsidRPr="00C14CE5">
        <w:rPr>
          <w:rStyle w:val="Heading1Char1"/>
          <w:rFonts w:eastAsia="SimSun"/>
        </w:rPr>
        <w:tab/>
      </w:r>
      <w:r>
        <w:rPr>
          <w:rStyle w:val="Heading1Char1"/>
          <w:rFonts w:eastAsia="SimSun"/>
        </w:rPr>
        <w:t>Discussion</w:t>
      </w:r>
    </w:p>
    <w:p w:rsidR="008D3A20" w:rsidRDefault="0022650C" w:rsidP="008D3A20">
      <w:r>
        <w:t>Based on the pr</w:t>
      </w:r>
      <w:r w:rsidR="00124985">
        <w:t xml:space="preserve">evious discussions, the main disadvantage of the </w:t>
      </w:r>
      <w:proofErr w:type="spellStart"/>
      <w:r w:rsidR="00124985">
        <w:t>dualPA</w:t>
      </w:r>
      <w:proofErr w:type="spellEnd"/>
      <w:r w:rsidR="00124985">
        <w:t>-Architecture is that the total Tx power cannot reach 29dBm for most RB allocations. And the MOP for each CC is 26dBm instead of 29dBm. These drawbacks are captured in the WF [1] as shown below.</w:t>
      </w:r>
    </w:p>
    <w:p w:rsidR="00BB3F9D" w:rsidRDefault="008D3A20" w:rsidP="00BB3F9D">
      <w:pPr>
        <w:rPr>
          <w:b/>
          <w:lang w:val="en-US" w:eastAsia="zh-CN"/>
        </w:rPr>
      </w:pPr>
      <w:r>
        <w:rPr>
          <w:noProof/>
          <w:lang w:val="en-US" w:eastAsia="zh-CN"/>
        </w:rPr>
        <mc:AlternateContent>
          <mc:Choice Requires="wps">
            <w:drawing>
              <wp:inline distT="0" distB="0" distL="0" distR="0" wp14:anchorId="4B076B0A" wp14:editId="76A248CE">
                <wp:extent cx="6106795" cy="1242020"/>
                <wp:effectExtent l="57150" t="19050" r="84455" b="11112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24202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124985" w:rsidRDefault="00124985" w:rsidP="00124985">
                            <w:pPr>
                              <w:pStyle w:val="B1"/>
                              <w:rPr>
                                <w:szCs w:val="24"/>
                                <w:lang w:eastAsia="zh-CN"/>
                              </w:rPr>
                            </w:pPr>
                            <w:r>
                              <w:rPr>
                                <w:rFonts w:eastAsiaTheme="minorEastAsia"/>
                                <w:lang w:eastAsia="zh-CN"/>
                              </w:rPr>
                              <w:t xml:space="preserve">- </w:t>
                            </w:r>
                            <w:r>
                              <w:rPr>
                                <w:szCs w:val="24"/>
                                <w:lang w:eastAsia="zh-CN"/>
                              </w:rPr>
                              <w:t xml:space="preserve"> For R19</w:t>
                            </w:r>
                            <w:r w:rsidRPr="007272A4">
                              <w:rPr>
                                <w:szCs w:val="24"/>
                                <w:lang w:eastAsia="zh-CN"/>
                              </w:rPr>
                              <w:t xml:space="preserve"> </w:t>
                            </w:r>
                            <w:r>
                              <w:rPr>
                                <w:szCs w:val="24"/>
                                <w:lang w:eastAsia="zh-CN"/>
                              </w:rPr>
                              <w:t xml:space="preserve">PC1.5 </w:t>
                            </w:r>
                            <w:r w:rsidRPr="0087029F">
                              <w:rPr>
                                <w:szCs w:val="24"/>
                                <w:lang w:eastAsia="zh-CN"/>
                              </w:rPr>
                              <w:t>intra-band</w:t>
                            </w:r>
                            <w:r>
                              <w:rPr>
                                <w:szCs w:val="24"/>
                                <w:lang w:eastAsia="zh-CN"/>
                              </w:rPr>
                              <w:t xml:space="preserve"> </w:t>
                            </w:r>
                            <w:r w:rsidRPr="007272A4">
                              <w:rPr>
                                <w:szCs w:val="24"/>
                                <w:lang w:eastAsia="zh-CN"/>
                              </w:rPr>
                              <w:t>non-contiguous</w:t>
                            </w:r>
                            <w:r>
                              <w:rPr>
                                <w:szCs w:val="24"/>
                                <w:lang w:eastAsia="zh-CN"/>
                              </w:rPr>
                              <w:t xml:space="preserve"> </w:t>
                            </w:r>
                            <w:r w:rsidRPr="00FA1837">
                              <w:rPr>
                                <w:szCs w:val="24"/>
                                <w:lang w:eastAsia="zh-CN"/>
                              </w:rPr>
                              <w:t>/contiguous</w:t>
                            </w:r>
                            <w:r w:rsidRPr="007272A4">
                              <w:rPr>
                                <w:szCs w:val="24"/>
                                <w:lang w:eastAsia="zh-CN"/>
                              </w:rPr>
                              <w:t xml:space="preserve"> </w:t>
                            </w:r>
                            <w:r>
                              <w:rPr>
                                <w:szCs w:val="24"/>
                                <w:lang w:eastAsia="zh-CN"/>
                              </w:rPr>
                              <w:t xml:space="preserve">ULCA with </w:t>
                            </w:r>
                            <w:r w:rsidRPr="0087029F">
                              <w:rPr>
                                <w:szCs w:val="24"/>
                                <w:lang w:eastAsia="zh-CN"/>
                              </w:rPr>
                              <w:t>two 26dBm PAs and one PA per CC</w:t>
                            </w:r>
                            <w:r>
                              <w:rPr>
                                <w:szCs w:val="24"/>
                                <w:lang w:eastAsia="zh-CN"/>
                              </w:rPr>
                              <w:t xml:space="preserve">, consider </w:t>
                            </w:r>
                            <w:proofErr w:type="spellStart"/>
                            <w:proofErr w:type="gramStart"/>
                            <w:r>
                              <w:rPr>
                                <w:szCs w:val="24"/>
                                <w:lang w:eastAsia="zh-CN"/>
                              </w:rPr>
                              <w:t>P</w:t>
                            </w:r>
                            <w:r>
                              <w:rPr>
                                <w:szCs w:val="24"/>
                                <w:vertAlign w:val="subscript"/>
                                <w:lang w:eastAsia="zh-CN"/>
                              </w:rPr>
                              <w:t>CMAX,</w:t>
                            </w:r>
                            <w:r w:rsidRPr="004E5462">
                              <w:rPr>
                                <w:szCs w:val="24"/>
                                <w:vertAlign w:val="subscript"/>
                                <w:lang w:eastAsia="zh-CN"/>
                              </w:rPr>
                              <w:t>,</w:t>
                            </w:r>
                            <w:proofErr w:type="gramEnd"/>
                            <w:r w:rsidRPr="004E5462">
                              <w:rPr>
                                <w:szCs w:val="24"/>
                                <w:vertAlign w:val="subscript"/>
                                <w:lang w:eastAsia="zh-CN"/>
                              </w:rPr>
                              <w:t>c</w:t>
                            </w:r>
                            <w:proofErr w:type="spellEnd"/>
                            <w:r>
                              <w:rPr>
                                <w:szCs w:val="24"/>
                                <w:lang w:eastAsia="zh-CN"/>
                              </w:rPr>
                              <w:t xml:space="preserve"> limitation (i.e., </w:t>
                            </w:r>
                            <w:r w:rsidRPr="00124985">
                              <w:rPr>
                                <w:szCs w:val="24"/>
                                <w:highlight w:val="yellow"/>
                                <w:lang w:eastAsia="zh-CN"/>
                              </w:rPr>
                              <w:t>26dBm</w:t>
                            </w:r>
                            <w:r>
                              <w:rPr>
                                <w:szCs w:val="24"/>
                                <w:lang w:eastAsia="zh-CN"/>
                              </w:rPr>
                              <w:t>) for each component carrier, which have impact on MOP, P</w:t>
                            </w:r>
                            <w:r w:rsidRPr="004E5462">
                              <w:rPr>
                                <w:szCs w:val="24"/>
                                <w:vertAlign w:val="subscript"/>
                                <w:lang w:eastAsia="zh-CN"/>
                              </w:rPr>
                              <w:t>CMAX</w:t>
                            </w:r>
                            <w:r>
                              <w:rPr>
                                <w:szCs w:val="24"/>
                                <w:lang w:eastAsia="zh-CN"/>
                              </w:rPr>
                              <w:t xml:space="preserve"> tolerance and MPR/A-MPR evaluation</w:t>
                            </w:r>
                          </w:p>
                          <w:p w:rsidR="00124985" w:rsidRDefault="00124985" w:rsidP="00124985">
                            <w:pPr>
                              <w:pStyle w:val="B1"/>
                              <w:rPr>
                                <w:szCs w:val="24"/>
                                <w:lang w:eastAsia="zh-CN"/>
                              </w:rPr>
                            </w:pPr>
                            <w:r>
                              <w:rPr>
                                <w:rFonts w:hint="eastAsia"/>
                                <w:szCs w:val="24"/>
                                <w:lang w:eastAsia="zh-CN"/>
                              </w:rPr>
                              <w:t>-</w:t>
                            </w:r>
                            <w:r>
                              <w:rPr>
                                <w:szCs w:val="24"/>
                                <w:lang w:eastAsia="zh-CN"/>
                              </w:rPr>
                              <w:t xml:space="preserve">  FFS </w:t>
                            </w:r>
                            <w:proofErr w:type="gramStart"/>
                            <w:r w:rsidRPr="00924C05">
                              <w:rPr>
                                <w:szCs w:val="24"/>
                                <w:lang w:eastAsia="zh-CN"/>
                              </w:rPr>
                              <w:t>For</w:t>
                            </w:r>
                            <w:proofErr w:type="gramEnd"/>
                            <w:r w:rsidRPr="00924C05">
                              <w:rPr>
                                <w:szCs w:val="24"/>
                                <w:lang w:eastAsia="zh-CN"/>
                              </w:rPr>
                              <w:t xml:space="preserve"> R19 PC1.5 intra-band non-contiguous </w:t>
                            </w:r>
                            <w:r w:rsidRPr="00FA1837">
                              <w:rPr>
                                <w:szCs w:val="24"/>
                                <w:lang w:eastAsia="zh-CN"/>
                              </w:rPr>
                              <w:t>/contiguous</w:t>
                            </w:r>
                            <w:r w:rsidRPr="007272A4">
                              <w:rPr>
                                <w:szCs w:val="24"/>
                                <w:lang w:eastAsia="zh-CN"/>
                              </w:rPr>
                              <w:t xml:space="preserve"> </w:t>
                            </w:r>
                            <w:r w:rsidRPr="00924C05">
                              <w:rPr>
                                <w:szCs w:val="24"/>
                                <w:lang w:eastAsia="zh-CN"/>
                              </w:rPr>
                              <w:t>ULCA with two 26dBm PAs and one PA per CC, the P</w:t>
                            </w:r>
                            <w:r w:rsidRPr="00924C05">
                              <w:rPr>
                                <w:szCs w:val="24"/>
                                <w:vertAlign w:val="subscript"/>
                                <w:lang w:eastAsia="zh-CN"/>
                              </w:rPr>
                              <w:t>CMAX</w:t>
                            </w:r>
                            <w:r w:rsidRPr="00924C05">
                              <w:rPr>
                                <w:szCs w:val="24"/>
                                <w:lang w:eastAsia="zh-CN"/>
                              </w:rPr>
                              <w:t xml:space="preserve"> is modified as follows to account for RB BW imbalances</w:t>
                            </w:r>
                            <w:r>
                              <w:rPr>
                                <w:szCs w:val="24"/>
                                <w:lang w:eastAsia="zh-CN"/>
                              </w:rPr>
                              <w:t xml:space="preserve"> </w:t>
                            </w:r>
                          </w:p>
                          <w:p w:rsidR="00124985" w:rsidRDefault="00124985" w:rsidP="00124985">
                            <w:pPr>
                              <w:overflowPunct/>
                              <w:autoSpaceDE/>
                              <w:autoSpaceDN/>
                              <w:adjustRightInd/>
                              <w:spacing w:after="120"/>
                              <w:ind w:firstLineChars="600" w:firstLine="1200"/>
                              <w:jc w:val="both"/>
                              <w:textAlignment w:val="auto"/>
                              <w:rPr>
                                <w:szCs w:val="24"/>
                                <w:lang w:eastAsia="zh-CN"/>
                              </w:rPr>
                            </w:pPr>
                            <w:proofErr w:type="spellStart"/>
                            <w:r w:rsidRPr="00016CFA">
                              <w:rPr>
                                <w:szCs w:val="24"/>
                                <w:lang w:eastAsia="zh-CN"/>
                              </w:rPr>
                              <w:t>P</w:t>
                            </w:r>
                            <w:r w:rsidRPr="00016CFA">
                              <w:rPr>
                                <w:szCs w:val="24"/>
                                <w:vertAlign w:val="subscript"/>
                                <w:lang w:eastAsia="zh-CN"/>
                              </w:rPr>
                              <w:t>Cmax</w:t>
                            </w:r>
                            <w:proofErr w:type="spellEnd"/>
                            <w:r w:rsidRPr="00016CFA">
                              <w:rPr>
                                <w:szCs w:val="24"/>
                                <w:lang w:eastAsia="zh-CN"/>
                              </w:rPr>
                              <w:t>=10*</w:t>
                            </w:r>
                            <w:proofErr w:type="gramStart"/>
                            <w:r w:rsidRPr="00016CFA">
                              <w:rPr>
                                <w:szCs w:val="24"/>
                                <w:lang w:eastAsia="zh-CN"/>
                              </w:rPr>
                              <w:t>log(</w:t>
                            </w:r>
                            <w:proofErr w:type="gramEnd"/>
                            <w:r w:rsidRPr="00016CFA">
                              <w:rPr>
                                <w:szCs w:val="24"/>
                                <w:lang w:eastAsia="zh-CN"/>
                              </w:rPr>
                              <w:t>10^(</w:t>
                            </w:r>
                            <w:r w:rsidRPr="00CE3866">
                              <w:rPr>
                                <w:szCs w:val="24"/>
                                <w:highlight w:val="yellow"/>
                                <w:lang w:eastAsia="zh-CN"/>
                              </w:rPr>
                              <w:t>26</w:t>
                            </w:r>
                            <w:r w:rsidRPr="00016CFA">
                              <w:rPr>
                                <w:szCs w:val="24"/>
                                <w:lang w:eastAsia="zh-CN"/>
                              </w:rPr>
                              <w:t>/10) + 10^((</w:t>
                            </w:r>
                            <w:r w:rsidRPr="00CE3866">
                              <w:rPr>
                                <w:szCs w:val="24"/>
                                <w:highlight w:val="yellow"/>
                                <w:lang w:eastAsia="zh-CN"/>
                              </w:rPr>
                              <w:t>26</w:t>
                            </w:r>
                            <w:r w:rsidRPr="00016CFA">
                              <w:rPr>
                                <w:szCs w:val="24"/>
                                <w:lang w:eastAsia="zh-CN"/>
                              </w:rPr>
                              <w:t>-10*log(LCRB1*SCS1/</w:t>
                            </w:r>
                            <w:r>
                              <w:rPr>
                                <w:szCs w:val="24"/>
                                <w:lang w:eastAsia="zh-CN"/>
                              </w:rPr>
                              <w:t>(</w:t>
                            </w:r>
                            <w:r w:rsidRPr="00016CFA">
                              <w:rPr>
                                <w:szCs w:val="24"/>
                                <w:lang w:eastAsia="zh-CN"/>
                              </w:rPr>
                              <w:t>LCRB2*SCS2</w:t>
                            </w:r>
                            <w:r>
                              <w:rPr>
                                <w:szCs w:val="24"/>
                                <w:lang w:eastAsia="zh-CN"/>
                              </w:rPr>
                              <w:t>)</w:t>
                            </w:r>
                            <w:r w:rsidRPr="00016CFA">
                              <w:rPr>
                                <w:szCs w:val="24"/>
                                <w:lang w:eastAsia="zh-CN"/>
                              </w:rPr>
                              <w:t xml:space="preserve">))/10)) </w:t>
                            </w:r>
                          </w:p>
                          <w:p w:rsidR="00A36A43" w:rsidRPr="008D3A20" w:rsidRDefault="00A36A43" w:rsidP="008D3A20">
                            <w:pPr>
                              <w:overflowPunct/>
                              <w:autoSpaceDE/>
                              <w:autoSpaceDN/>
                              <w:adjustRightInd/>
                              <w:spacing w:after="0"/>
                              <w:textAlignment w:val="auto"/>
                              <w:rPr>
                                <w:rFonts w:eastAsia="Times New Roman"/>
                                <w:sz w:val="24"/>
                                <w:szCs w:val="24"/>
                                <w:lang w:eastAsia="zh-CN"/>
                              </w:rPr>
                            </w:pPr>
                          </w:p>
                        </w:txbxContent>
                      </wps:txbx>
                      <wps:bodyPr rot="0" vert="horz" wrap="square" lIns="91440" tIns="45720" rIns="91440" bIns="45720" anchor="t" anchorCtr="0">
                        <a:noAutofit/>
                      </wps:bodyPr>
                    </wps:wsp>
                  </a:graphicData>
                </a:graphic>
              </wp:inline>
            </w:drawing>
          </mc:Choice>
          <mc:Fallback>
            <w:pict>
              <v:shape w14:anchorId="4B076B0A" id="Text Box 4" o:spid="_x0000_s1028" type="#_x0000_t202" style="width:480.85pt;height:9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">
                <v:shadow on="t" color="black" opacity="26214f" origin=",-.5" offset="0,3pt"/>
                <v:textbox>
                  <w:txbxContent>
                    <w:p w:rsidR="00124985" w:rsidRDefault="00124985" w:rsidP="00124985">
                      <w:pPr>
                        <w:pStyle w:val="B1"/>
                        <w:rPr>
                          <w:szCs w:val="24"/>
                          <w:lang w:eastAsia="zh-CN"/>
                        </w:rPr>
                      </w:pPr>
                      <w:r>
                        <w:rPr>
                          <w:rFonts w:eastAsiaTheme="minorEastAsia"/>
                          <w:lang w:eastAsia="zh-CN"/>
                        </w:rPr>
                        <w:t xml:space="preserve">- </w:t>
                      </w:r>
                      <w:r>
                        <w:rPr>
                          <w:szCs w:val="24"/>
                          <w:lang w:eastAsia="zh-CN"/>
                        </w:rPr>
                        <w:t xml:space="preserve"> For R19</w:t>
                      </w:r>
                      <w:r w:rsidRPr="007272A4">
                        <w:rPr>
                          <w:szCs w:val="24"/>
                          <w:lang w:eastAsia="zh-CN"/>
                        </w:rPr>
                        <w:t xml:space="preserve"> </w:t>
                      </w:r>
                      <w:r>
                        <w:rPr>
                          <w:szCs w:val="24"/>
                          <w:lang w:eastAsia="zh-CN"/>
                        </w:rPr>
                        <w:t xml:space="preserve">PC1.5 </w:t>
                      </w:r>
                      <w:r w:rsidRPr="0087029F">
                        <w:rPr>
                          <w:szCs w:val="24"/>
                          <w:lang w:eastAsia="zh-CN"/>
                        </w:rPr>
                        <w:t>intra-band</w:t>
                      </w:r>
                      <w:r>
                        <w:rPr>
                          <w:szCs w:val="24"/>
                          <w:lang w:eastAsia="zh-CN"/>
                        </w:rPr>
                        <w:t xml:space="preserve"> </w:t>
                      </w:r>
                      <w:r w:rsidRPr="007272A4">
                        <w:rPr>
                          <w:szCs w:val="24"/>
                          <w:lang w:eastAsia="zh-CN"/>
                        </w:rPr>
                        <w:t>non-contiguous</w:t>
                      </w:r>
                      <w:r>
                        <w:rPr>
                          <w:szCs w:val="24"/>
                          <w:lang w:eastAsia="zh-CN"/>
                        </w:rPr>
                        <w:t xml:space="preserve"> </w:t>
                      </w:r>
                      <w:r w:rsidRPr="00FA1837">
                        <w:rPr>
                          <w:szCs w:val="24"/>
                          <w:lang w:eastAsia="zh-CN"/>
                        </w:rPr>
                        <w:t>/contiguous</w:t>
                      </w:r>
                      <w:r w:rsidRPr="007272A4">
                        <w:rPr>
                          <w:szCs w:val="24"/>
                          <w:lang w:eastAsia="zh-CN"/>
                        </w:rPr>
                        <w:t xml:space="preserve"> </w:t>
                      </w:r>
                      <w:r>
                        <w:rPr>
                          <w:szCs w:val="24"/>
                          <w:lang w:eastAsia="zh-CN"/>
                        </w:rPr>
                        <w:t xml:space="preserve">ULCA with </w:t>
                      </w:r>
                      <w:r w:rsidRPr="0087029F">
                        <w:rPr>
                          <w:szCs w:val="24"/>
                          <w:lang w:eastAsia="zh-CN"/>
                        </w:rPr>
                        <w:t>two 26dBm PAs and one PA per CC</w:t>
                      </w:r>
                      <w:r>
                        <w:rPr>
                          <w:szCs w:val="24"/>
                          <w:lang w:eastAsia="zh-CN"/>
                        </w:rPr>
                        <w:t>, consider P</w:t>
                      </w:r>
                      <w:r>
                        <w:rPr>
                          <w:szCs w:val="24"/>
                          <w:vertAlign w:val="subscript"/>
                          <w:lang w:eastAsia="zh-CN"/>
                        </w:rPr>
                        <w:t>CMAX,</w:t>
                      </w:r>
                      <w:r w:rsidRPr="004E5462">
                        <w:rPr>
                          <w:szCs w:val="24"/>
                          <w:vertAlign w:val="subscript"/>
                          <w:lang w:eastAsia="zh-CN"/>
                        </w:rPr>
                        <w:t>,c</w:t>
                      </w:r>
                      <w:r>
                        <w:rPr>
                          <w:szCs w:val="24"/>
                          <w:lang w:eastAsia="zh-CN"/>
                        </w:rPr>
                        <w:t xml:space="preserve"> limitation (i.e., </w:t>
                      </w:r>
                      <w:r w:rsidRPr="00124985">
                        <w:rPr>
                          <w:szCs w:val="24"/>
                          <w:highlight w:val="yellow"/>
                          <w:lang w:eastAsia="zh-CN"/>
                        </w:rPr>
                        <w:t>26dBm</w:t>
                      </w:r>
                      <w:r>
                        <w:rPr>
                          <w:szCs w:val="24"/>
                          <w:lang w:eastAsia="zh-CN"/>
                        </w:rPr>
                        <w:t>) for each component carrier, which have impact on MOP, P</w:t>
                      </w:r>
                      <w:r w:rsidRPr="004E5462">
                        <w:rPr>
                          <w:szCs w:val="24"/>
                          <w:vertAlign w:val="subscript"/>
                          <w:lang w:eastAsia="zh-CN"/>
                        </w:rPr>
                        <w:t>CMAX</w:t>
                      </w:r>
                      <w:r>
                        <w:rPr>
                          <w:szCs w:val="24"/>
                          <w:lang w:eastAsia="zh-CN"/>
                        </w:rPr>
                        <w:t xml:space="preserve"> tolerance and MPR/A-MPR evaluation</w:t>
                      </w:r>
                    </w:p>
                    <w:p w:rsidR="00124985" w:rsidRDefault="00124985" w:rsidP="00124985">
                      <w:pPr>
                        <w:pStyle w:val="B1"/>
                        <w:rPr>
                          <w:szCs w:val="24"/>
                          <w:lang w:eastAsia="zh-CN"/>
                        </w:rPr>
                      </w:pPr>
                      <w:r>
                        <w:rPr>
                          <w:rFonts w:hint="eastAsia"/>
                          <w:szCs w:val="24"/>
                          <w:lang w:eastAsia="zh-CN"/>
                        </w:rPr>
                        <w:t>-</w:t>
                      </w:r>
                      <w:r>
                        <w:rPr>
                          <w:szCs w:val="24"/>
                          <w:lang w:eastAsia="zh-CN"/>
                        </w:rPr>
                        <w:t xml:space="preserve">  FFS </w:t>
                      </w:r>
                      <w:r w:rsidRPr="00924C05">
                        <w:rPr>
                          <w:szCs w:val="24"/>
                          <w:lang w:eastAsia="zh-CN"/>
                        </w:rPr>
                        <w:t xml:space="preserve">For R19 PC1.5 intra-band non-contiguous </w:t>
                      </w:r>
                      <w:r w:rsidRPr="00FA1837">
                        <w:rPr>
                          <w:szCs w:val="24"/>
                          <w:lang w:eastAsia="zh-CN"/>
                        </w:rPr>
                        <w:t>/contiguous</w:t>
                      </w:r>
                      <w:r w:rsidRPr="007272A4">
                        <w:rPr>
                          <w:szCs w:val="24"/>
                          <w:lang w:eastAsia="zh-CN"/>
                        </w:rPr>
                        <w:t xml:space="preserve"> </w:t>
                      </w:r>
                      <w:r w:rsidRPr="00924C05">
                        <w:rPr>
                          <w:szCs w:val="24"/>
                          <w:lang w:eastAsia="zh-CN"/>
                        </w:rPr>
                        <w:t>ULCA with two 26dBm PAs and one PA per CC, the P</w:t>
                      </w:r>
                      <w:r w:rsidRPr="00924C05">
                        <w:rPr>
                          <w:szCs w:val="24"/>
                          <w:vertAlign w:val="subscript"/>
                          <w:lang w:eastAsia="zh-CN"/>
                        </w:rPr>
                        <w:t>CMAX</w:t>
                      </w:r>
                      <w:r w:rsidRPr="00924C05">
                        <w:rPr>
                          <w:szCs w:val="24"/>
                          <w:lang w:eastAsia="zh-CN"/>
                        </w:rPr>
                        <w:t xml:space="preserve"> is modified as follows to account for RB BW imbalances</w:t>
                      </w:r>
                      <w:r>
                        <w:rPr>
                          <w:szCs w:val="24"/>
                          <w:lang w:eastAsia="zh-CN"/>
                        </w:rPr>
                        <w:t xml:space="preserve"> </w:t>
                      </w:r>
                    </w:p>
                    <w:p w:rsidR="00124985" w:rsidRDefault="00124985" w:rsidP="00124985">
                      <w:pPr>
                        <w:overflowPunct/>
                        <w:autoSpaceDE/>
                        <w:autoSpaceDN/>
                        <w:adjustRightInd/>
                        <w:spacing w:after="120"/>
                        <w:ind w:firstLineChars="600" w:firstLine="1200"/>
                        <w:jc w:val="both"/>
                        <w:textAlignment w:val="auto"/>
                        <w:rPr>
                          <w:szCs w:val="24"/>
                          <w:lang w:eastAsia="zh-CN"/>
                        </w:rPr>
                      </w:pPr>
                      <w:r w:rsidRPr="00016CFA">
                        <w:rPr>
                          <w:szCs w:val="24"/>
                          <w:lang w:eastAsia="zh-CN"/>
                        </w:rPr>
                        <w:t>P</w:t>
                      </w:r>
                      <w:r w:rsidRPr="00016CFA">
                        <w:rPr>
                          <w:szCs w:val="24"/>
                          <w:vertAlign w:val="subscript"/>
                          <w:lang w:eastAsia="zh-CN"/>
                        </w:rPr>
                        <w:t>Cmax</w:t>
                      </w:r>
                      <w:r w:rsidRPr="00016CFA">
                        <w:rPr>
                          <w:szCs w:val="24"/>
                          <w:lang w:eastAsia="zh-CN"/>
                        </w:rPr>
                        <w:t>=10*log(10^(</w:t>
                      </w:r>
                      <w:r w:rsidRPr="00CE3866">
                        <w:rPr>
                          <w:szCs w:val="24"/>
                          <w:highlight w:val="yellow"/>
                          <w:lang w:eastAsia="zh-CN"/>
                        </w:rPr>
                        <w:t>26</w:t>
                      </w:r>
                      <w:r w:rsidRPr="00016CFA">
                        <w:rPr>
                          <w:szCs w:val="24"/>
                          <w:lang w:eastAsia="zh-CN"/>
                        </w:rPr>
                        <w:t>/10) + 10^((</w:t>
                      </w:r>
                      <w:r w:rsidRPr="00CE3866">
                        <w:rPr>
                          <w:szCs w:val="24"/>
                          <w:highlight w:val="yellow"/>
                          <w:lang w:eastAsia="zh-CN"/>
                        </w:rPr>
                        <w:t>26</w:t>
                      </w:r>
                      <w:r w:rsidRPr="00016CFA">
                        <w:rPr>
                          <w:szCs w:val="24"/>
                          <w:lang w:eastAsia="zh-CN"/>
                        </w:rPr>
                        <w:t>-10*log(LCRB1*SCS1/</w:t>
                      </w:r>
                      <w:r>
                        <w:rPr>
                          <w:szCs w:val="24"/>
                          <w:lang w:eastAsia="zh-CN"/>
                        </w:rPr>
                        <w:t>(</w:t>
                      </w:r>
                      <w:r w:rsidRPr="00016CFA">
                        <w:rPr>
                          <w:szCs w:val="24"/>
                          <w:lang w:eastAsia="zh-CN"/>
                        </w:rPr>
                        <w:t>LCRB2*SCS2</w:t>
                      </w:r>
                      <w:r>
                        <w:rPr>
                          <w:szCs w:val="24"/>
                          <w:lang w:eastAsia="zh-CN"/>
                        </w:rPr>
                        <w:t>)</w:t>
                      </w:r>
                      <w:r w:rsidRPr="00016CFA">
                        <w:rPr>
                          <w:szCs w:val="24"/>
                          <w:lang w:eastAsia="zh-CN"/>
                        </w:rPr>
                        <w:t xml:space="preserve">))/10)) </w:t>
                      </w:r>
                    </w:p>
                    <w:p w:rsidR="00A36A43" w:rsidRPr="008D3A20" w:rsidRDefault="00A36A43" w:rsidP="008D3A20">
                      <w:pPr>
                        <w:overflowPunct/>
                        <w:autoSpaceDE/>
                        <w:autoSpaceDN/>
                        <w:adjustRightInd/>
                        <w:spacing w:after="0"/>
                        <w:textAlignment w:val="auto"/>
                        <w:rPr>
                          <w:rFonts w:eastAsia="Times New Roman"/>
                          <w:sz w:val="24"/>
                          <w:szCs w:val="24"/>
                          <w:lang w:eastAsia="zh-CN"/>
                        </w:rPr>
                      </w:pPr>
                    </w:p>
                  </w:txbxContent>
                </v:textbox>
                <w10:anchorlock/>
              </v:shape>
            </w:pict>
          </mc:Fallback>
        </mc:AlternateContent>
      </w:r>
    </w:p>
    <w:p w:rsidR="00124985" w:rsidRPr="00124985" w:rsidRDefault="00124985" w:rsidP="00BB3F9D">
      <w:pPr>
        <w:rPr>
          <w:lang w:val="en-US" w:eastAsia="zh-CN"/>
        </w:rPr>
      </w:pPr>
      <w:r w:rsidRPr="00124985">
        <w:rPr>
          <w:lang w:val="en-US" w:eastAsia="zh-CN"/>
        </w:rPr>
        <w:t xml:space="preserve">By contrast, </w:t>
      </w:r>
      <w:r>
        <w:rPr>
          <w:lang w:val="en-US" w:eastAsia="zh-CN"/>
        </w:rPr>
        <w:t xml:space="preserve">UEs with </w:t>
      </w:r>
      <w:proofErr w:type="spellStart"/>
      <w:r>
        <w:rPr>
          <w:lang w:val="en-US" w:eastAsia="zh-CN"/>
        </w:rPr>
        <w:t>TxD</w:t>
      </w:r>
      <w:proofErr w:type="spellEnd"/>
      <w:r>
        <w:rPr>
          <w:lang w:val="en-US" w:eastAsia="zh-CN"/>
        </w:rPr>
        <w:t xml:space="preserve"> have no such drawbacks in support of PC1.5, albeit </w:t>
      </w:r>
      <w:r w:rsidR="006D6122">
        <w:rPr>
          <w:lang w:val="en-US" w:eastAsia="zh-CN"/>
        </w:rPr>
        <w:t xml:space="preserve">with limitation on frequency separation. </w:t>
      </w:r>
    </w:p>
    <w:p w:rsidR="008D3A20" w:rsidRDefault="00577F36" w:rsidP="00BB3F9D">
      <w:pPr>
        <w:rPr>
          <w:b/>
          <w:lang w:val="en-US" w:eastAsia="zh-CN"/>
        </w:rPr>
      </w:pPr>
      <w:r>
        <w:rPr>
          <w:b/>
          <w:lang w:val="en-US" w:eastAsia="zh-CN"/>
        </w:rPr>
        <w:t xml:space="preserve">Proposal 1: </w:t>
      </w:r>
      <w:r w:rsidR="006D6122">
        <w:rPr>
          <w:b/>
          <w:lang w:val="en-US" w:eastAsia="zh-CN"/>
        </w:rPr>
        <w:t xml:space="preserve">In addition to </w:t>
      </w:r>
      <w:proofErr w:type="spellStart"/>
      <w:r w:rsidR="006D6122">
        <w:rPr>
          <w:b/>
          <w:lang w:val="en-US" w:eastAsia="zh-CN"/>
        </w:rPr>
        <w:t>dualPA</w:t>
      </w:r>
      <w:proofErr w:type="spellEnd"/>
      <w:r w:rsidR="006D6122">
        <w:rPr>
          <w:b/>
          <w:lang w:val="en-US" w:eastAsia="zh-CN"/>
        </w:rPr>
        <w:t xml:space="preserve">-architecture, </w:t>
      </w:r>
      <w:proofErr w:type="spellStart"/>
      <w:r w:rsidR="006D6122">
        <w:rPr>
          <w:b/>
          <w:lang w:val="en-US" w:eastAsia="zh-CN"/>
        </w:rPr>
        <w:t>TxD</w:t>
      </w:r>
      <w:proofErr w:type="spellEnd"/>
      <w:r w:rsidR="006D6122">
        <w:rPr>
          <w:b/>
          <w:lang w:val="en-US" w:eastAsia="zh-CN"/>
        </w:rPr>
        <w:t xml:space="preserve"> should also be evaluated for intra-band non-contiguous CA, since it can offer higher Tx power</w:t>
      </w:r>
      <w:r>
        <w:rPr>
          <w:b/>
          <w:lang w:val="en-US" w:eastAsia="zh-CN"/>
        </w:rPr>
        <w:t>.</w:t>
      </w:r>
    </w:p>
    <w:p w:rsidR="006D6122" w:rsidRDefault="00C3426E" w:rsidP="00BB3F9D">
      <w:pPr>
        <w:rPr>
          <w:lang w:val="en-US" w:eastAsia="zh-CN"/>
        </w:rPr>
      </w:pPr>
      <w:r w:rsidRPr="00C3426E">
        <w:rPr>
          <w:lang w:val="en-US" w:eastAsia="zh-CN"/>
        </w:rPr>
        <w:t>For intra-band contiguous CA, there’s no frequency separation issue.</w:t>
      </w:r>
      <w:r>
        <w:rPr>
          <w:lang w:val="en-US" w:eastAsia="zh-CN"/>
        </w:rPr>
        <w:t xml:space="preserve"> The </w:t>
      </w:r>
      <w:proofErr w:type="spellStart"/>
      <w:r>
        <w:rPr>
          <w:lang w:val="en-US" w:eastAsia="zh-CN"/>
        </w:rPr>
        <w:t>dualPA</w:t>
      </w:r>
      <w:proofErr w:type="spellEnd"/>
      <w:r>
        <w:rPr>
          <w:lang w:val="en-US" w:eastAsia="zh-CN"/>
        </w:rPr>
        <w:t>-architecture might have some gain in terms of smaller MPR/A-MPR, but probably outweighed by the drawback in MOP.</w:t>
      </w:r>
    </w:p>
    <w:p w:rsidR="00C3426E" w:rsidRPr="0038691E" w:rsidRDefault="00C3426E" w:rsidP="00BB3F9D">
      <w:pPr>
        <w:rPr>
          <w:b/>
          <w:lang w:val="en-US" w:eastAsia="zh-CN"/>
        </w:rPr>
      </w:pPr>
      <w:r w:rsidRPr="0038691E">
        <w:rPr>
          <w:b/>
          <w:lang w:val="en-US" w:eastAsia="zh-CN"/>
        </w:rPr>
        <w:t xml:space="preserve">Proposal 2: </w:t>
      </w:r>
      <w:r w:rsidR="0038691E" w:rsidRPr="0038691E">
        <w:rPr>
          <w:b/>
          <w:lang w:val="en-US" w:eastAsia="zh-CN"/>
        </w:rPr>
        <w:t xml:space="preserve">Considering workload, the </w:t>
      </w:r>
      <w:proofErr w:type="spellStart"/>
      <w:r w:rsidR="0038691E" w:rsidRPr="0038691E">
        <w:rPr>
          <w:b/>
          <w:lang w:val="en-US" w:eastAsia="zh-CN"/>
        </w:rPr>
        <w:t>TxD</w:t>
      </w:r>
      <w:proofErr w:type="spellEnd"/>
      <w:r w:rsidR="0038691E" w:rsidRPr="0038691E">
        <w:rPr>
          <w:b/>
          <w:lang w:val="en-US" w:eastAsia="zh-CN"/>
        </w:rPr>
        <w:t xml:space="preserve"> architecture can be prioritized for intra-band contiguous CA.</w:t>
      </w:r>
    </w:p>
    <w:p w:rsidR="00D91BF4" w:rsidRDefault="00596F14" w:rsidP="00D91BF4">
      <w:pPr>
        <w:rPr>
          <w:lang w:val="en-US" w:eastAsia="zh-CN"/>
        </w:rPr>
      </w:pPr>
      <w:r>
        <w:rPr>
          <w:lang w:val="en-US" w:eastAsia="zh-CN"/>
        </w:rPr>
        <w:t>Large measurement campaign is expected for evaluating the PC1.5 MPR requirements for intra-band UL CA</w:t>
      </w:r>
      <w:r w:rsidR="00841806">
        <w:rPr>
          <w:lang w:val="en-US" w:eastAsia="zh-CN"/>
        </w:rPr>
        <w:t>.</w:t>
      </w:r>
      <w:r>
        <w:rPr>
          <w:lang w:val="en-US" w:eastAsia="zh-CN"/>
        </w:rPr>
        <w:t xml:space="preserve"> Hence, it’s important to align the evaluation assumptions as soon as possible. For example,</w:t>
      </w:r>
    </w:p>
    <w:p w:rsidR="00596F14" w:rsidRDefault="00596F14" w:rsidP="00D91BF4">
      <w:pPr>
        <w:rPr>
          <w:lang w:val="en-US" w:eastAsia="zh-CN"/>
        </w:rPr>
      </w:pPr>
    </w:p>
    <w:p w:rsidR="00596F14" w:rsidRPr="00D91BF4" w:rsidRDefault="00596F14" w:rsidP="00D91BF4">
      <w:pPr>
        <w:rPr>
          <w:lang w:val="en-US" w:eastAsia="zh-CN"/>
        </w:rPr>
      </w:pPr>
      <w:r>
        <w:rPr>
          <w:noProof/>
          <w:lang w:val="en-US" w:eastAsia="zh-CN"/>
        </w:rPr>
        <w:lastRenderedPageBreak/>
        <mc:AlternateContent>
          <mc:Choice Requires="wps">
            <w:drawing>
              <wp:inline distT="0" distB="0" distL="0" distR="0" wp14:anchorId="2DC3480C" wp14:editId="37AFAD88">
                <wp:extent cx="6106795" cy="1447393"/>
                <wp:effectExtent l="57150" t="19050" r="84455" b="11493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795" cy="144739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rsidR="00596F14" w:rsidRDefault="00596F14" w:rsidP="00596F14">
                            <w:pPr>
                              <w:pStyle w:val="ListParagraph"/>
                              <w:numPr>
                                <w:ilvl w:val="0"/>
                                <w:numId w:val="31"/>
                              </w:numPr>
                            </w:pPr>
                            <w:r>
                              <w:t>Coupled 2xPC2 with isolation=10, 20dB</w:t>
                            </w:r>
                          </w:p>
                          <w:p w:rsidR="00596F14" w:rsidRDefault="00596F14" w:rsidP="00596F14">
                            <w:pPr>
                              <w:pStyle w:val="ListParagraph"/>
                              <w:numPr>
                                <w:ilvl w:val="0"/>
                                <w:numId w:val="31"/>
                              </w:numPr>
                            </w:pPr>
                            <w:r>
                              <w:rPr>
                                <w:lang w:eastAsia="zh-CN"/>
                              </w:rPr>
                              <w:t>4</w:t>
                            </w:r>
                            <w:r w:rsidRPr="009776DF">
                              <w:rPr>
                                <w:lang w:eastAsia="zh-CN"/>
                              </w:rPr>
                              <w:t>dB post PA losses</w:t>
                            </w:r>
                          </w:p>
                          <w:p w:rsidR="00596F14" w:rsidRDefault="00596F14" w:rsidP="00596F14">
                            <w:pPr>
                              <w:pStyle w:val="ListParagraph"/>
                              <w:numPr>
                                <w:ilvl w:val="0"/>
                                <w:numId w:val="31"/>
                              </w:numPr>
                            </w:pPr>
                            <w:r w:rsidRPr="009776DF">
                              <w:rPr>
                                <w:lang w:eastAsia="zh-CN"/>
                              </w:rPr>
                              <w:t>PC2 PAs calibrated at 31dB ACLR at 1dB MPR for 20MHz QPSK 100RB0 waveform</w:t>
                            </w:r>
                          </w:p>
                          <w:p w:rsidR="00596F14" w:rsidRDefault="00596F14" w:rsidP="00596F14">
                            <w:pPr>
                              <w:pStyle w:val="ListParagraph"/>
                              <w:numPr>
                                <w:ilvl w:val="0"/>
                                <w:numId w:val="31"/>
                              </w:numPr>
                            </w:pPr>
                            <w:r>
                              <w:t>Carrier Leakage: 28dBc</w:t>
                            </w:r>
                          </w:p>
                          <w:p w:rsidR="00596F14" w:rsidRDefault="00596F14" w:rsidP="00596F14">
                            <w:pPr>
                              <w:pStyle w:val="ListParagraph"/>
                              <w:numPr>
                                <w:ilvl w:val="0"/>
                                <w:numId w:val="31"/>
                              </w:numPr>
                            </w:pPr>
                            <w:r>
                              <w:t>Image: 28dBc</w:t>
                            </w:r>
                          </w:p>
                          <w:p w:rsidR="00596F14" w:rsidRDefault="00596F14" w:rsidP="00596F14">
                            <w:pPr>
                              <w:pStyle w:val="ListParagraph"/>
                              <w:numPr>
                                <w:ilvl w:val="0"/>
                                <w:numId w:val="31"/>
                              </w:numPr>
                            </w:pPr>
                            <w:r>
                              <w:t>CIM3: 60dBc</w:t>
                            </w:r>
                          </w:p>
                          <w:p w:rsidR="00596F14" w:rsidRDefault="00596F14" w:rsidP="00596F14">
                            <w:pPr>
                              <w:pStyle w:val="ListParagraph"/>
                              <w:numPr>
                                <w:ilvl w:val="0"/>
                                <w:numId w:val="31"/>
                              </w:numPr>
                            </w:pPr>
                            <w:r>
                              <w:t>CIM5: 70dBc</w:t>
                            </w:r>
                          </w:p>
                          <w:p w:rsidR="00596F14" w:rsidRDefault="00596F14" w:rsidP="00596F14">
                            <w:pPr>
                              <w:pStyle w:val="ListParagraph"/>
                              <w:numPr>
                                <w:ilvl w:val="0"/>
                                <w:numId w:val="31"/>
                              </w:numPr>
                            </w:pPr>
                            <w:r>
                              <w:t>3GPP SEM &amp; ACLR</w:t>
                            </w:r>
                          </w:p>
                          <w:p w:rsidR="00596F14" w:rsidRPr="008D3A20" w:rsidRDefault="00596F14" w:rsidP="00596F14">
                            <w:pPr>
                              <w:overflowPunct/>
                              <w:autoSpaceDE/>
                              <w:autoSpaceDN/>
                              <w:adjustRightInd/>
                              <w:spacing w:after="0"/>
                              <w:textAlignment w:val="auto"/>
                              <w:rPr>
                                <w:rFonts w:eastAsia="Times New Roman"/>
                                <w:sz w:val="24"/>
                                <w:szCs w:val="24"/>
                                <w:lang w:eastAsia="zh-CN"/>
                              </w:rPr>
                            </w:pPr>
                          </w:p>
                        </w:txbxContent>
                      </wps:txbx>
                      <wps:bodyPr rot="0" vert="horz" wrap="square" lIns="91440" tIns="45720" rIns="91440" bIns="45720" anchor="t" anchorCtr="0">
                        <a:noAutofit/>
                      </wps:bodyPr>
                    </wps:wsp>
                  </a:graphicData>
                </a:graphic>
              </wp:inline>
            </w:drawing>
          </mc:Choice>
          <mc:Fallback>
            <w:pict>
              <v:shape w14:anchorId="2DC3480C" id="Text Box 3" o:spid="_x0000_s1029" type="#_x0000_t202" style="width:480.85pt;height:1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">
                <v:shadow on="t" color="black" opacity="26214f" origin=",-.5" offset="0,3pt"/>
                <v:textbox>
                  <w:txbxContent>
                    <w:p w:rsidR="00596F14" w:rsidRDefault="00596F14" w:rsidP="00596F14">
                      <w:pPr>
                        <w:pStyle w:val="af1"/>
                        <w:numPr>
                          <w:ilvl w:val="0"/>
                          <w:numId w:val="31"/>
                        </w:numPr>
                      </w:pPr>
                      <w:r>
                        <w:t>Coupled 2xPC2 with isolation=10, 20dB</w:t>
                      </w:r>
                    </w:p>
                    <w:p w:rsidR="00596F14" w:rsidRDefault="00596F14" w:rsidP="00596F14">
                      <w:pPr>
                        <w:pStyle w:val="af1"/>
                        <w:numPr>
                          <w:ilvl w:val="0"/>
                          <w:numId w:val="31"/>
                        </w:numPr>
                      </w:pPr>
                      <w:r>
                        <w:rPr>
                          <w:lang w:eastAsia="zh-CN"/>
                        </w:rPr>
                        <w:t>4</w:t>
                      </w:r>
                      <w:r w:rsidRPr="009776DF">
                        <w:rPr>
                          <w:lang w:eastAsia="zh-CN"/>
                        </w:rPr>
                        <w:t>dB post PA losses</w:t>
                      </w:r>
                    </w:p>
                    <w:p w:rsidR="00596F14" w:rsidRDefault="00596F14" w:rsidP="00596F14">
                      <w:pPr>
                        <w:pStyle w:val="af1"/>
                        <w:numPr>
                          <w:ilvl w:val="0"/>
                          <w:numId w:val="31"/>
                        </w:numPr>
                      </w:pPr>
                      <w:r w:rsidRPr="009776DF">
                        <w:rPr>
                          <w:lang w:eastAsia="zh-CN"/>
                        </w:rPr>
                        <w:t>PC2 PAs calibrated at 31dB ACLR at 1dB MPR for 20MHz QPSK 100RB0 waveform</w:t>
                      </w:r>
                    </w:p>
                    <w:p w:rsidR="00596F14" w:rsidRDefault="00596F14" w:rsidP="00596F14">
                      <w:pPr>
                        <w:pStyle w:val="af1"/>
                        <w:numPr>
                          <w:ilvl w:val="0"/>
                          <w:numId w:val="31"/>
                        </w:numPr>
                      </w:pPr>
                      <w:r>
                        <w:t>Carrier Leakage: 28dBc</w:t>
                      </w:r>
                    </w:p>
                    <w:p w:rsidR="00596F14" w:rsidRDefault="00596F14" w:rsidP="00596F14">
                      <w:pPr>
                        <w:pStyle w:val="af1"/>
                        <w:numPr>
                          <w:ilvl w:val="0"/>
                          <w:numId w:val="31"/>
                        </w:numPr>
                      </w:pPr>
                      <w:r>
                        <w:t>Image: 28dBc</w:t>
                      </w:r>
                    </w:p>
                    <w:p w:rsidR="00596F14" w:rsidRDefault="00596F14" w:rsidP="00596F14">
                      <w:pPr>
                        <w:pStyle w:val="af1"/>
                        <w:numPr>
                          <w:ilvl w:val="0"/>
                          <w:numId w:val="31"/>
                        </w:numPr>
                      </w:pPr>
                      <w:r>
                        <w:t>CIM3: 60dBc</w:t>
                      </w:r>
                    </w:p>
                    <w:p w:rsidR="00596F14" w:rsidRDefault="00596F14" w:rsidP="00596F14">
                      <w:pPr>
                        <w:pStyle w:val="af1"/>
                        <w:numPr>
                          <w:ilvl w:val="0"/>
                          <w:numId w:val="31"/>
                        </w:numPr>
                      </w:pPr>
                      <w:r>
                        <w:t>CIM5: 70dBc</w:t>
                      </w:r>
                    </w:p>
                    <w:p w:rsidR="00596F14" w:rsidRDefault="00596F14" w:rsidP="00596F14">
                      <w:pPr>
                        <w:pStyle w:val="af1"/>
                        <w:numPr>
                          <w:ilvl w:val="0"/>
                          <w:numId w:val="31"/>
                        </w:numPr>
                      </w:pPr>
                      <w:r>
                        <w:t>3GPP SEM &amp; ACLR</w:t>
                      </w:r>
                    </w:p>
                    <w:p w:rsidR="00596F14" w:rsidRPr="008D3A20" w:rsidRDefault="00596F14" w:rsidP="00596F14">
                      <w:pPr>
                        <w:overflowPunct/>
                        <w:autoSpaceDE/>
                        <w:autoSpaceDN/>
                        <w:adjustRightInd/>
                        <w:spacing w:after="0"/>
                        <w:textAlignment w:val="auto"/>
                        <w:rPr>
                          <w:rFonts w:eastAsia="Times New Roman"/>
                          <w:sz w:val="24"/>
                          <w:szCs w:val="24"/>
                          <w:lang w:eastAsia="zh-CN"/>
                        </w:rPr>
                      </w:pPr>
                    </w:p>
                  </w:txbxContent>
                </v:textbox>
                <w10:anchorlock/>
              </v:shape>
            </w:pict>
          </mc:Fallback>
        </mc:AlternateContent>
      </w:r>
    </w:p>
    <w:p w:rsidR="00D91BF4" w:rsidRDefault="00884AB9" w:rsidP="00BB3F9D">
      <w:pPr>
        <w:rPr>
          <w:b/>
          <w:lang w:val="en-US" w:eastAsia="zh-CN"/>
        </w:rPr>
      </w:pPr>
      <w:r w:rsidRPr="00884AB9">
        <w:rPr>
          <w:b/>
          <w:lang w:val="en-US" w:eastAsia="zh-CN"/>
        </w:rPr>
        <w:t xml:space="preserve">Proposal </w:t>
      </w:r>
      <w:r w:rsidR="00596F14">
        <w:rPr>
          <w:b/>
          <w:lang w:val="en-US" w:eastAsia="zh-CN"/>
        </w:rPr>
        <w:t>3</w:t>
      </w:r>
      <w:r w:rsidRPr="00884AB9">
        <w:rPr>
          <w:b/>
          <w:lang w:val="en-US" w:eastAsia="zh-CN"/>
        </w:rPr>
        <w:t xml:space="preserve">: </w:t>
      </w:r>
      <w:r w:rsidR="00596F14">
        <w:rPr>
          <w:b/>
          <w:lang w:val="en-US" w:eastAsia="zh-CN"/>
        </w:rPr>
        <w:t>RAN4 to discuss and agree on the evaluation assumptions for PC1.5 intra-band UL CA</w:t>
      </w:r>
      <w:r w:rsidRPr="00884AB9">
        <w:rPr>
          <w:b/>
          <w:lang w:val="en-US" w:eastAsia="zh-CN"/>
        </w:rPr>
        <w:t>.</w:t>
      </w:r>
    </w:p>
    <w:p w:rsidR="001E3112" w:rsidRDefault="001E3112" w:rsidP="001E3112">
      <w:pPr>
        <w:pStyle w:val="Heading4"/>
      </w:pPr>
      <w:r>
        <w:t xml:space="preserve">2.1 </w:t>
      </w:r>
      <w:r w:rsidRPr="00652D7C">
        <w:t>SAR solution for intra-band CA with PC1.5</w:t>
      </w:r>
    </w:p>
    <w:p w:rsidR="001E3112" w:rsidRPr="008B6B4F" w:rsidRDefault="001E3112" w:rsidP="001E3112">
      <w:pPr>
        <w:rPr>
          <w:bCs/>
        </w:rPr>
      </w:pPr>
      <w:r w:rsidRPr="008B6B4F">
        <w:rPr>
          <w:bCs/>
        </w:rPr>
        <w:t>In Rel-18,</w:t>
      </w:r>
      <w:r>
        <w:rPr>
          <w:bCs/>
        </w:rPr>
        <w:t xml:space="preserve"> duty-cycle based</w:t>
      </w:r>
      <w:r w:rsidRPr="008B6B4F">
        <w:rPr>
          <w:bCs/>
        </w:rPr>
        <w:t xml:space="preserve"> SAR solution was discussed </w:t>
      </w:r>
      <w:r>
        <w:rPr>
          <w:bCs/>
        </w:rPr>
        <w:t xml:space="preserve">in </w:t>
      </w:r>
      <w:r w:rsidRPr="008B6B4F">
        <w:rPr>
          <w:bCs/>
        </w:rPr>
        <w:t>4Rx_low_NR_band_handheld_3Tx_NR_CA_ENDC</w:t>
      </w:r>
      <w:r>
        <w:rPr>
          <w:bCs/>
        </w:rPr>
        <w:t xml:space="preserve"> [</w:t>
      </w:r>
      <w:r w:rsidR="00B6082C">
        <w:rPr>
          <w:bCs/>
        </w:rPr>
        <w:t>4</w:t>
      </w:r>
      <w:r>
        <w:rPr>
          <w:bCs/>
        </w:rPr>
        <w:t xml:space="preserve">] with 3Tx PC2/PC1.5. Considering the SAR solution in Rel-19 should be applied to specific band combinations to be requested by operators, referring to Rel-18 3Tx, duty-cycle based solution should be considered. Besides, </w:t>
      </w:r>
      <w:r w:rsidRPr="00B01433">
        <w:rPr>
          <w:bCs/>
        </w:rPr>
        <w:t xml:space="preserve">UE implemented P-MPR </w:t>
      </w:r>
      <w:r>
        <w:rPr>
          <w:bCs/>
        </w:rPr>
        <w:t>can be</w:t>
      </w:r>
      <w:r w:rsidRPr="00B01433">
        <w:rPr>
          <w:bCs/>
        </w:rPr>
        <w:t xml:space="preserve"> considered as baseline SAR solution</w:t>
      </w:r>
      <w:r>
        <w:rPr>
          <w:bCs/>
        </w:rPr>
        <w:t xml:space="preserve">. </w:t>
      </w:r>
    </w:p>
    <w:p w:rsidR="001E3112" w:rsidRDefault="001E3112" w:rsidP="001E3112">
      <w:pPr>
        <w:rPr>
          <w:b/>
          <w:bCs/>
        </w:rPr>
      </w:pPr>
      <w:r w:rsidRPr="004C0D3C">
        <w:rPr>
          <w:b/>
          <w:bCs/>
        </w:rPr>
        <w:t xml:space="preserve">Proposal </w:t>
      </w:r>
      <w:r w:rsidR="00B6082C">
        <w:rPr>
          <w:b/>
          <w:bCs/>
        </w:rPr>
        <w:t>4</w:t>
      </w:r>
      <w:r>
        <w:rPr>
          <w:b/>
          <w:bCs/>
        </w:rPr>
        <w:t>: UE implemented P-MPR is considered as baseline SAR solution, upon that, only duty-cycle based SAR solution is considered in Rel-19</w:t>
      </w:r>
    </w:p>
    <w:p w:rsidR="001E3112" w:rsidRDefault="001E3112" w:rsidP="001E3112">
      <w:pPr>
        <w:snapToGrid w:val="0"/>
        <w:spacing w:after="120"/>
      </w:pPr>
      <w:r>
        <w:t>For intra-band CA/EN-DC, we listed the scenarios for high power UE that have been supported in the previous release and included in Rel-19 scope.</w:t>
      </w:r>
    </w:p>
    <w:p w:rsidR="001E3112" w:rsidRPr="00694741" w:rsidRDefault="001E3112" w:rsidP="001E3112">
      <w:pPr>
        <w:pStyle w:val="Caption"/>
        <w:keepNext/>
        <w:snapToGrid w:val="0"/>
        <w:spacing w:after="60"/>
        <w:jc w:val="center"/>
        <w:rPr>
          <w:sz w:val="18"/>
          <w:szCs w:val="18"/>
        </w:rPr>
      </w:pPr>
      <w:r w:rsidRPr="00694741">
        <w:rPr>
          <w:sz w:val="18"/>
          <w:szCs w:val="18"/>
        </w:rPr>
        <w:t xml:space="preserve">Table </w:t>
      </w:r>
      <w:r w:rsidRPr="00694741">
        <w:rPr>
          <w:sz w:val="18"/>
          <w:szCs w:val="18"/>
        </w:rPr>
        <w:fldChar w:fldCharType="begin"/>
      </w:r>
      <w:r w:rsidRPr="00694741">
        <w:rPr>
          <w:sz w:val="18"/>
          <w:szCs w:val="18"/>
        </w:rPr>
        <w:instrText xml:space="preserve"> SEQ Table \* ARABIC </w:instrText>
      </w:r>
      <w:r w:rsidRPr="00694741">
        <w:rPr>
          <w:sz w:val="18"/>
          <w:szCs w:val="18"/>
        </w:rPr>
        <w:fldChar w:fldCharType="separate"/>
      </w:r>
      <w:r w:rsidRPr="00694741">
        <w:rPr>
          <w:noProof/>
          <w:sz w:val="18"/>
          <w:szCs w:val="18"/>
        </w:rPr>
        <w:t>1</w:t>
      </w:r>
      <w:r w:rsidRPr="00694741">
        <w:rPr>
          <w:sz w:val="18"/>
          <w:szCs w:val="18"/>
        </w:rPr>
        <w:fldChar w:fldCharType="end"/>
      </w:r>
      <w:r w:rsidRPr="00694741">
        <w:rPr>
          <w:sz w:val="18"/>
          <w:szCs w:val="18"/>
        </w:rPr>
        <w:t xml:space="preserve"> Scenarios for intra-band EN-DC/CA high power UE that have been supported in the previous release and included in Rel-19 scope [</w:t>
      </w:r>
      <w:r w:rsidR="00B6082C">
        <w:rPr>
          <w:sz w:val="18"/>
          <w:szCs w:val="18"/>
        </w:rPr>
        <w:t>3</w:t>
      </w:r>
      <w:r w:rsidRPr="00694741">
        <w:rPr>
          <w:sz w:val="18"/>
          <w:szCs w:val="18"/>
        </w:rPr>
        <w:t>][</w:t>
      </w:r>
      <w:r w:rsidR="00B6082C">
        <w:rPr>
          <w:sz w:val="18"/>
          <w:szCs w:val="18"/>
        </w:rPr>
        <w:t>5</w:t>
      </w:r>
      <w:r w:rsidRPr="00694741">
        <w:rPr>
          <w:sz w:val="18"/>
          <w:szCs w:val="18"/>
        </w:rPr>
        <w:t>][</w:t>
      </w:r>
      <w:r w:rsidR="00B6082C">
        <w:rPr>
          <w:sz w:val="18"/>
          <w:szCs w:val="18"/>
        </w:rPr>
        <w:t>6</w:t>
      </w:r>
      <w:r w:rsidRPr="00694741">
        <w:rPr>
          <w:sz w:val="18"/>
          <w:szCs w:val="18"/>
        </w:rPr>
        <w:t>][</w:t>
      </w:r>
      <w:r w:rsidR="00B6082C">
        <w:rPr>
          <w:sz w:val="18"/>
          <w:szCs w:val="18"/>
        </w:rPr>
        <w:t>7</w:t>
      </w:r>
      <w:r w:rsidRPr="00694741">
        <w:rPr>
          <w:sz w:val="18"/>
          <w:szCs w:val="18"/>
        </w:rPr>
        <w:t>]</w:t>
      </w:r>
    </w:p>
    <w:tbl>
      <w:tblPr>
        <w:tblStyle w:val="TableGrid"/>
        <w:tblW w:w="5000" w:type="pct"/>
        <w:jc w:val="center"/>
        <w:tblLook w:val="04A0" w:firstRow="1" w:lastRow="0" w:firstColumn="1" w:lastColumn="0" w:noHBand="0" w:noVBand="1"/>
      </w:tblPr>
      <w:tblGrid>
        <w:gridCol w:w="1204"/>
        <w:gridCol w:w="1618"/>
        <w:gridCol w:w="1349"/>
        <w:gridCol w:w="1483"/>
        <w:gridCol w:w="2698"/>
        <w:gridCol w:w="1493"/>
      </w:tblGrid>
      <w:tr w:rsidR="001E3112" w:rsidRPr="00F10EB5" w:rsidTr="00D23E01">
        <w:trPr>
          <w:jc w:val="center"/>
        </w:trPr>
        <w:tc>
          <w:tcPr>
            <w:tcW w:w="1433" w:type="pct"/>
            <w:gridSpan w:val="2"/>
            <w:vMerge w:val="restart"/>
            <w:tcBorders>
              <w:top w:val="single" w:sz="8" w:space="0" w:color="auto"/>
              <w:left w:val="single" w:sz="8" w:space="0" w:color="auto"/>
              <w:right w:val="single" w:sz="8" w:space="0" w:color="auto"/>
            </w:tcBorders>
          </w:tcPr>
          <w:p w:rsidR="001E3112" w:rsidRPr="00F10EB5" w:rsidRDefault="001E3112" w:rsidP="00D23E01">
            <w:pPr>
              <w:keepNext/>
              <w:keepLines/>
              <w:snapToGrid w:val="0"/>
              <w:spacing w:after="0"/>
              <w:rPr>
                <w:rFonts w:ascii="Arial" w:hAnsi="Arial" w:cs="Arial"/>
                <w:b/>
                <w:sz w:val="18"/>
                <w:szCs w:val="18"/>
              </w:rPr>
            </w:pPr>
          </w:p>
        </w:tc>
        <w:tc>
          <w:tcPr>
            <w:tcW w:w="1438" w:type="pct"/>
            <w:gridSpan w:val="2"/>
            <w:tcBorders>
              <w:top w:val="single" w:sz="8" w:space="0" w:color="auto"/>
              <w:left w:val="single" w:sz="8" w:space="0" w:color="auto"/>
              <w:right w:val="single" w:sz="8" w:space="0" w:color="auto"/>
            </w:tcBorders>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PC2</w:t>
            </w:r>
          </w:p>
        </w:tc>
        <w:tc>
          <w:tcPr>
            <w:tcW w:w="2128" w:type="pct"/>
            <w:gridSpan w:val="2"/>
            <w:tcBorders>
              <w:top w:val="single" w:sz="8" w:space="0" w:color="auto"/>
              <w:left w:val="single" w:sz="8" w:space="0" w:color="auto"/>
              <w:right w:val="single" w:sz="8" w:space="0" w:color="auto"/>
            </w:tcBorders>
            <w:shd w:val="clear" w:color="auto" w:fill="auto"/>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PC1.5</w:t>
            </w:r>
          </w:p>
        </w:tc>
      </w:tr>
      <w:tr w:rsidR="001E3112" w:rsidRPr="00F10EB5" w:rsidTr="00D23E01">
        <w:trPr>
          <w:jc w:val="center"/>
        </w:trPr>
        <w:tc>
          <w:tcPr>
            <w:tcW w:w="1433" w:type="pct"/>
            <w:gridSpan w:val="2"/>
            <w:vMerge/>
            <w:tcBorders>
              <w:left w:val="single" w:sz="8" w:space="0" w:color="auto"/>
              <w:bottom w:val="single" w:sz="8" w:space="0" w:color="auto"/>
              <w:right w:val="single" w:sz="8" w:space="0" w:color="auto"/>
            </w:tcBorders>
          </w:tcPr>
          <w:p w:rsidR="001E3112" w:rsidRPr="00F10EB5" w:rsidRDefault="001E3112" w:rsidP="00D23E01">
            <w:pPr>
              <w:keepNext/>
              <w:keepLines/>
              <w:snapToGrid w:val="0"/>
              <w:spacing w:after="0"/>
              <w:rPr>
                <w:rFonts w:ascii="Arial" w:hAnsi="Arial" w:cs="Arial"/>
                <w:b/>
                <w:sz w:val="18"/>
                <w:szCs w:val="18"/>
              </w:rPr>
            </w:pPr>
          </w:p>
        </w:tc>
        <w:tc>
          <w:tcPr>
            <w:tcW w:w="685" w:type="pct"/>
            <w:tcBorders>
              <w:left w:val="single" w:sz="8" w:space="0" w:color="auto"/>
              <w:bottom w:val="single" w:sz="8" w:space="0" w:color="auto"/>
            </w:tcBorders>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3" w:type="pct"/>
            <w:tcBorders>
              <w:bottom w:val="single" w:sz="8" w:space="0" w:color="auto"/>
              <w:right w:val="single" w:sz="8" w:space="0" w:color="auto"/>
            </w:tcBorders>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FDD</w:t>
            </w:r>
          </w:p>
        </w:tc>
        <w:tc>
          <w:tcPr>
            <w:tcW w:w="1370" w:type="pct"/>
            <w:tcBorders>
              <w:left w:val="single" w:sz="8" w:space="0" w:color="auto"/>
              <w:bottom w:val="single" w:sz="8" w:space="0" w:color="auto"/>
            </w:tcBorders>
            <w:shd w:val="clear" w:color="auto" w:fill="auto"/>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TDD</w:t>
            </w:r>
          </w:p>
        </w:tc>
        <w:tc>
          <w:tcPr>
            <w:tcW w:w="759" w:type="pct"/>
            <w:tcBorders>
              <w:bottom w:val="single" w:sz="8" w:space="0" w:color="auto"/>
              <w:right w:val="single" w:sz="8" w:space="0" w:color="auto"/>
            </w:tcBorders>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FDD</w:t>
            </w:r>
          </w:p>
        </w:tc>
      </w:tr>
      <w:tr w:rsidR="001E3112" w:rsidRPr="00F10EB5" w:rsidTr="00D23E01">
        <w:trPr>
          <w:trHeight w:val="283"/>
          <w:jc w:val="center"/>
        </w:trPr>
        <w:tc>
          <w:tcPr>
            <w:tcW w:w="612" w:type="pct"/>
            <w:vMerge w:val="restart"/>
            <w:tcBorders>
              <w:top w:val="single" w:sz="8" w:space="0" w:color="auto"/>
              <w:lef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Intra-band EN-DC</w:t>
            </w:r>
          </w:p>
        </w:tc>
        <w:tc>
          <w:tcPr>
            <w:tcW w:w="822" w:type="pct"/>
            <w:tcBorders>
              <w:top w:val="single" w:sz="8" w:space="0" w:color="auto"/>
              <w:righ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rsidR="001E3112"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rsidR="001E3112" w:rsidRPr="00F10EB5" w:rsidRDefault="001E3112">
            <w:pPr>
              <w:keepNext/>
              <w:keepLines/>
              <w:snapToGrid w:val="0"/>
              <w:spacing w:after="0"/>
              <w:jc w:val="center"/>
              <w:rPr>
                <w:rFonts w:ascii="Arial" w:hAnsi="Arial" w:cs="Arial"/>
                <w:sz w:val="18"/>
                <w:szCs w:val="18"/>
              </w:rPr>
            </w:pPr>
            <w:r>
              <w:rPr>
                <w:rFonts w:ascii="Arial" w:hAnsi="Arial" w:cs="Arial"/>
                <w:sz w:val="18"/>
                <w:szCs w:val="18"/>
              </w:rPr>
              <w:t>[</w:t>
            </w:r>
            <w:r w:rsidR="004512C2">
              <w:rPr>
                <w:rFonts w:ascii="Arial" w:hAnsi="Arial" w:cs="Arial"/>
                <w:sz w:val="18"/>
                <w:szCs w:val="18"/>
              </w:rPr>
              <w:t>6</w:t>
            </w:r>
            <w:r>
              <w:rPr>
                <w:rFonts w:ascii="Arial" w:hAnsi="Arial" w:cs="Arial"/>
                <w:sz w:val="18"/>
                <w:szCs w:val="18"/>
              </w:rPr>
              <w:t>][</w:t>
            </w:r>
            <w:r w:rsidR="004512C2">
              <w:rPr>
                <w:rFonts w:ascii="Arial" w:hAnsi="Arial" w:cs="Arial"/>
                <w:sz w:val="18"/>
                <w:szCs w:val="18"/>
              </w:rPr>
              <w:t>7</w:t>
            </w:r>
            <w:r>
              <w:rPr>
                <w:rFonts w:ascii="Arial" w:hAnsi="Arial" w:cs="Arial"/>
                <w:sz w:val="18"/>
                <w:szCs w:val="18"/>
              </w:rPr>
              <w:t>]</w:t>
            </w:r>
          </w:p>
        </w:tc>
        <w:tc>
          <w:tcPr>
            <w:tcW w:w="753" w:type="pct"/>
            <w:tcBorders>
              <w:top w:val="single" w:sz="8" w:space="0" w:color="auto"/>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92D050"/>
            <w:vAlign w:val="center"/>
          </w:tcPr>
          <w:p w:rsidR="001E3112"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rsidR="001E3112" w:rsidRPr="00F10EB5" w:rsidRDefault="004512C2" w:rsidP="00D23E01">
            <w:pPr>
              <w:keepNext/>
              <w:keepLines/>
              <w:snapToGrid w:val="0"/>
              <w:spacing w:after="0"/>
              <w:jc w:val="center"/>
              <w:rPr>
                <w:rFonts w:ascii="Arial" w:hAnsi="Arial" w:cs="Arial"/>
                <w:sz w:val="18"/>
                <w:szCs w:val="18"/>
              </w:rPr>
            </w:pPr>
            <w:r>
              <w:rPr>
                <w:rFonts w:ascii="Arial" w:hAnsi="Arial" w:cs="Arial"/>
                <w:sz w:val="18"/>
                <w:szCs w:val="18"/>
              </w:rPr>
              <w:t>[6]</w:t>
            </w:r>
          </w:p>
        </w:tc>
        <w:tc>
          <w:tcPr>
            <w:tcW w:w="759" w:type="pct"/>
            <w:tcBorders>
              <w:top w:val="single" w:sz="8" w:space="0" w:color="auto"/>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1E3112" w:rsidRPr="00F10EB5" w:rsidTr="00D23E01">
        <w:trPr>
          <w:trHeight w:val="283"/>
          <w:jc w:val="center"/>
        </w:trPr>
        <w:tc>
          <w:tcPr>
            <w:tcW w:w="612" w:type="pct"/>
            <w:vMerge/>
            <w:tcBorders>
              <w:left w:val="single" w:sz="8" w:space="0" w:color="auto"/>
              <w:bottom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p>
        </w:tc>
        <w:tc>
          <w:tcPr>
            <w:tcW w:w="822" w:type="pct"/>
            <w:tcBorders>
              <w:bottom w:val="single" w:sz="8" w:space="0" w:color="auto"/>
              <w:righ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bottom w:val="single" w:sz="8" w:space="0" w:color="auto"/>
            </w:tcBorders>
            <w:shd w:val="clear" w:color="auto" w:fill="92D050"/>
            <w:vAlign w:val="center"/>
          </w:tcPr>
          <w:p w:rsidR="001E3112"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rsidR="001E3112" w:rsidRPr="00F10EB5" w:rsidRDefault="004512C2" w:rsidP="00D23E01">
            <w:pPr>
              <w:keepNext/>
              <w:keepLines/>
              <w:snapToGrid w:val="0"/>
              <w:spacing w:after="0"/>
              <w:jc w:val="center"/>
              <w:rPr>
                <w:rFonts w:ascii="Arial" w:hAnsi="Arial" w:cs="Arial"/>
                <w:sz w:val="18"/>
                <w:szCs w:val="18"/>
              </w:rPr>
            </w:pPr>
            <w:r>
              <w:rPr>
                <w:rFonts w:ascii="Arial" w:hAnsi="Arial" w:cs="Arial"/>
                <w:sz w:val="18"/>
                <w:szCs w:val="18"/>
              </w:rPr>
              <w:t>[6][7]</w:t>
            </w:r>
          </w:p>
        </w:tc>
        <w:tc>
          <w:tcPr>
            <w:tcW w:w="753" w:type="pct"/>
            <w:tcBorders>
              <w:bottom w:val="single" w:sz="8" w:space="0" w:color="auto"/>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c>
          <w:tcPr>
            <w:tcW w:w="1370" w:type="pct"/>
            <w:tcBorders>
              <w:left w:val="single" w:sz="8" w:space="0" w:color="auto"/>
              <w:bottom w:val="single" w:sz="8" w:space="0" w:color="auto"/>
            </w:tcBorders>
            <w:shd w:val="clear" w:color="auto" w:fill="92D050"/>
            <w:vAlign w:val="center"/>
          </w:tcPr>
          <w:p w:rsidR="001E3112"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rsidR="001E3112" w:rsidRPr="00F10EB5" w:rsidRDefault="004512C2" w:rsidP="00D23E01">
            <w:pPr>
              <w:keepNext/>
              <w:keepLines/>
              <w:snapToGrid w:val="0"/>
              <w:spacing w:after="0"/>
              <w:jc w:val="center"/>
              <w:rPr>
                <w:rFonts w:ascii="Arial" w:hAnsi="Arial" w:cs="Arial"/>
                <w:sz w:val="18"/>
                <w:szCs w:val="18"/>
              </w:rPr>
            </w:pPr>
            <w:r>
              <w:rPr>
                <w:rFonts w:ascii="Arial" w:hAnsi="Arial" w:cs="Arial"/>
                <w:sz w:val="18"/>
                <w:szCs w:val="18"/>
              </w:rPr>
              <w:t>[6]</w:t>
            </w:r>
          </w:p>
        </w:tc>
        <w:tc>
          <w:tcPr>
            <w:tcW w:w="759" w:type="pct"/>
            <w:tcBorders>
              <w:bottom w:val="single" w:sz="8" w:space="0" w:color="auto"/>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1E3112" w:rsidRPr="00F10EB5" w:rsidTr="00D23E01">
        <w:trPr>
          <w:trHeight w:val="454"/>
          <w:jc w:val="center"/>
        </w:trPr>
        <w:tc>
          <w:tcPr>
            <w:tcW w:w="612" w:type="pct"/>
            <w:vMerge w:val="restart"/>
            <w:tcBorders>
              <w:top w:val="single" w:sz="8" w:space="0" w:color="auto"/>
              <w:lef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Intra-band CA</w:t>
            </w:r>
          </w:p>
          <w:p w:rsidR="001E3112" w:rsidRPr="00F10EB5" w:rsidRDefault="001E3112" w:rsidP="00D23E01">
            <w:pPr>
              <w:keepNext/>
              <w:keepLines/>
              <w:snapToGrid w:val="0"/>
              <w:spacing w:after="0"/>
              <w:jc w:val="center"/>
              <w:rPr>
                <w:rFonts w:ascii="Arial" w:hAnsi="Arial" w:cs="Arial"/>
                <w:b/>
                <w:sz w:val="18"/>
                <w:szCs w:val="18"/>
              </w:rPr>
            </w:pPr>
          </w:p>
        </w:tc>
        <w:tc>
          <w:tcPr>
            <w:tcW w:w="822" w:type="pct"/>
            <w:tcBorders>
              <w:top w:val="single" w:sz="8" w:space="0" w:color="auto"/>
              <w:righ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contiguous</w:t>
            </w:r>
          </w:p>
        </w:tc>
        <w:tc>
          <w:tcPr>
            <w:tcW w:w="685" w:type="pct"/>
            <w:tcBorders>
              <w:top w:val="single" w:sz="8" w:space="0" w:color="auto"/>
              <w:left w:val="single" w:sz="8" w:space="0" w:color="auto"/>
            </w:tcBorders>
            <w:shd w:val="clear" w:color="auto" w:fill="92D050"/>
            <w:vAlign w:val="center"/>
          </w:tcPr>
          <w:p w:rsidR="001E3112"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rsidR="001E3112" w:rsidRPr="00F10EB5" w:rsidRDefault="001E3112">
            <w:pPr>
              <w:keepNext/>
              <w:keepLines/>
              <w:snapToGrid w:val="0"/>
              <w:spacing w:after="0"/>
              <w:jc w:val="center"/>
              <w:rPr>
                <w:rFonts w:ascii="Arial" w:hAnsi="Arial" w:cs="Arial"/>
                <w:sz w:val="18"/>
                <w:szCs w:val="18"/>
              </w:rPr>
            </w:pPr>
            <w:r>
              <w:rPr>
                <w:rFonts w:ascii="Arial" w:hAnsi="Arial" w:cs="Arial"/>
                <w:sz w:val="18"/>
                <w:szCs w:val="18"/>
              </w:rPr>
              <w:t>[</w:t>
            </w:r>
            <w:r w:rsidR="004512C2">
              <w:rPr>
                <w:rFonts w:ascii="Arial" w:hAnsi="Arial" w:cs="Arial"/>
                <w:sz w:val="18"/>
                <w:szCs w:val="18"/>
              </w:rPr>
              <w:t>5</w:t>
            </w:r>
            <w:r>
              <w:rPr>
                <w:rFonts w:ascii="Arial" w:hAnsi="Arial" w:cs="Arial"/>
                <w:sz w:val="18"/>
                <w:szCs w:val="18"/>
              </w:rPr>
              <w:t>]</w:t>
            </w:r>
          </w:p>
        </w:tc>
        <w:tc>
          <w:tcPr>
            <w:tcW w:w="753" w:type="pct"/>
            <w:tcBorders>
              <w:top w:val="single" w:sz="8" w:space="0" w:color="auto"/>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top w:val="single" w:sz="8" w:space="0" w:color="auto"/>
              <w:left w:val="single" w:sz="8" w:space="0" w:color="auto"/>
            </w:tcBorders>
            <w:shd w:val="clear" w:color="auto" w:fill="FFC000"/>
            <w:vAlign w:val="center"/>
          </w:tcPr>
          <w:p w:rsidR="001E3112" w:rsidRPr="00F10EB5" w:rsidRDefault="001E3112" w:rsidP="00D23E01">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rsidR="001E3112" w:rsidRPr="00F10EB5" w:rsidRDefault="001E3112" w:rsidP="00D23E01">
            <w:pPr>
              <w:keepNext/>
              <w:keepLines/>
              <w:snapToGrid w:val="0"/>
              <w:spacing w:after="0"/>
              <w:jc w:val="center"/>
              <w:rPr>
                <w:rFonts w:ascii="Arial" w:hAnsi="Arial" w:cs="Arial"/>
                <w:sz w:val="18"/>
                <w:szCs w:val="18"/>
              </w:rPr>
            </w:pPr>
            <w:r w:rsidRPr="00F10EB5">
              <w:rPr>
                <w:rFonts w:ascii="Arial" w:hAnsi="Arial" w:cs="Arial"/>
                <w:color w:val="0D0D0D" w:themeColor="text1" w:themeTint="F2"/>
                <w:sz w:val="18"/>
                <w:szCs w:val="18"/>
                <w:lang w:eastAsia="zh-CN"/>
              </w:rPr>
              <w:t>w. or w/o UL MIMO</w:t>
            </w:r>
          </w:p>
        </w:tc>
        <w:tc>
          <w:tcPr>
            <w:tcW w:w="759" w:type="pct"/>
            <w:tcBorders>
              <w:top w:val="single" w:sz="8" w:space="0" w:color="auto"/>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lang w:eastAsia="zh-CN"/>
              </w:rPr>
              <w:t>Not Support</w:t>
            </w:r>
          </w:p>
        </w:tc>
      </w:tr>
      <w:tr w:rsidR="001E3112" w:rsidRPr="00F10EB5" w:rsidTr="00D23E01">
        <w:trPr>
          <w:trHeight w:val="454"/>
          <w:jc w:val="center"/>
        </w:trPr>
        <w:tc>
          <w:tcPr>
            <w:tcW w:w="612" w:type="pct"/>
            <w:vMerge/>
            <w:tcBorders>
              <w:lef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p>
        </w:tc>
        <w:tc>
          <w:tcPr>
            <w:tcW w:w="822" w:type="pct"/>
            <w:tcBorders>
              <w:right w:val="single" w:sz="8" w:space="0" w:color="auto"/>
            </w:tcBorders>
            <w:vAlign w:val="center"/>
          </w:tcPr>
          <w:p w:rsidR="001E3112" w:rsidRPr="00F10EB5" w:rsidRDefault="001E3112" w:rsidP="00D23E01">
            <w:pPr>
              <w:keepNext/>
              <w:keepLines/>
              <w:snapToGrid w:val="0"/>
              <w:spacing w:after="0"/>
              <w:jc w:val="center"/>
              <w:rPr>
                <w:rFonts w:ascii="Arial" w:hAnsi="Arial" w:cs="Arial"/>
                <w:b/>
                <w:sz w:val="18"/>
                <w:szCs w:val="18"/>
              </w:rPr>
            </w:pPr>
            <w:r w:rsidRPr="00F10EB5">
              <w:rPr>
                <w:rFonts w:ascii="Arial" w:hAnsi="Arial" w:cs="Arial"/>
                <w:b/>
                <w:sz w:val="18"/>
                <w:szCs w:val="18"/>
              </w:rPr>
              <w:t>non-contiguous</w:t>
            </w:r>
          </w:p>
        </w:tc>
        <w:tc>
          <w:tcPr>
            <w:tcW w:w="685" w:type="pct"/>
            <w:tcBorders>
              <w:left w:val="single" w:sz="8" w:space="0" w:color="auto"/>
            </w:tcBorders>
            <w:shd w:val="clear" w:color="auto" w:fill="92D050"/>
            <w:vAlign w:val="center"/>
          </w:tcPr>
          <w:p w:rsidR="001E3112" w:rsidRDefault="001E3112" w:rsidP="00D23E01">
            <w:pPr>
              <w:keepNext/>
              <w:keepLines/>
              <w:snapToGrid w:val="0"/>
              <w:spacing w:after="0"/>
              <w:jc w:val="center"/>
              <w:rPr>
                <w:rFonts w:ascii="Arial" w:hAnsi="Arial" w:cs="Arial"/>
                <w:sz w:val="18"/>
                <w:szCs w:val="18"/>
              </w:rPr>
            </w:pPr>
            <w:r w:rsidRPr="00F10EB5">
              <w:rPr>
                <w:rFonts w:ascii="Arial" w:hAnsi="Arial" w:cs="Arial"/>
                <w:sz w:val="18"/>
                <w:szCs w:val="18"/>
              </w:rPr>
              <w:t>Support</w:t>
            </w:r>
            <w:r>
              <w:rPr>
                <w:rFonts w:ascii="Arial" w:hAnsi="Arial" w:cs="Arial"/>
                <w:sz w:val="18"/>
                <w:szCs w:val="18"/>
              </w:rPr>
              <w:t xml:space="preserve"> </w:t>
            </w:r>
          </w:p>
          <w:p w:rsidR="001E3112" w:rsidRPr="00F10EB5" w:rsidRDefault="001E3112">
            <w:pPr>
              <w:keepNext/>
              <w:keepLines/>
              <w:snapToGrid w:val="0"/>
              <w:spacing w:after="0"/>
              <w:jc w:val="center"/>
              <w:rPr>
                <w:rFonts w:ascii="Arial" w:hAnsi="Arial" w:cs="Arial"/>
                <w:sz w:val="18"/>
                <w:szCs w:val="18"/>
              </w:rPr>
            </w:pPr>
            <w:r>
              <w:rPr>
                <w:rFonts w:ascii="Arial" w:hAnsi="Arial" w:cs="Arial"/>
                <w:sz w:val="18"/>
                <w:szCs w:val="18"/>
              </w:rPr>
              <w:t>[</w:t>
            </w:r>
            <w:r w:rsidR="004512C2">
              <w:rPr>
                <w:rFonts w:ascii="Arial" w:hAnsi="Arial" w:cs="Arial"/>
                <w:sz w:val="18"/>
                <w:szCs w:val="18"/>
              </w:rPr>
              <w:t>5</w:t>
            </w:r>
            <w:r>
              <w:rPr>
                <w:rFonts w:ascii="Arial" w:hAnsi="Arial" w:cs="Arial"/>
                <w:sz w:val="18"/>
                <w:szCs w:val="18"/>
              </w:rPr>
              <w:t>]</w:t>
            </w:r>
          </w:p>
        </w:tc>
        <w:tc>
          <w:tcPr>
            <w:tcW w:w="753" w:type="pct"/>
            <w:tcBorders>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sz w:val="18"/>
                <w:szCs w:val="18"/>
                <w:lang w:eastAsia="zh-CN"/>
              </w:rPr>
            </w:pPr>
            <w:r w:rsidRPr="00F10EB5">
              <w:rPr>
                <w:rFonts w:ascii="Arial" w:hAnsi="Arial" w:cs="Arial"/>
                <w:sz w:val="18"/>
                <w:szCs w:val="18"/>
                <w:lang w:eastAsia="zh-CN"/>
              </w:rPr>
              <w:t>Not Support</w:t>
            </w:r>
          </w:p>
        </w:tc>
        <w:tc>
          <w:tcPr>
            <w:tcW w:w="1370" w:type="pct"/>
            <w:tcBorders>
              <w:left w:val="single" w:sz="8" w:space="0" w:color="auto"/>
            </w:tcBorders>
            <w:shd w:val="clear" w:color="auto" w:fill="FFC000"/>
            <w:vAlign w:val="center"/>
          </w:tcPr>
          <w:p w:rsidR="001E3112" w:rsidRPr="00F10EB5" w:rsidRDefault="001E3112" w:rsidP="00D23E01">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Included in current Rel-19 scope</w:t>
            </w:r>
          </w:p>
          <w:p w:rsidR="001E3112" w:rsidRPr="00F10EB5" w:rsidRDefault="001E3112" w:rsidP="00D23E01">
            <w:pPr>
              <w:keepNext/>
              <w:keepLines/>
              <w:snapToGrid w:val="0"/>
              <w:spacing w:after="0"/>
              <w:jc w:val="center"/>
              <w:rPr>
                <w:rFonts w:ascii="Arial" w:hAnsi="Arial" w:cs="Arial"/>
                <w:color w:val="0D0D0D" w:themeColor="text1" w:themeTint="F2"/>
                <w:sz w:val="18"/>
                <w:szCs w:val="18"/>
                <w:lang w:eastAsia="zh-CN"/>
              </w:rPr>
            </w:pPr>
            <w:r w:rsidRPr="00F10EB5">
              <w:rPr>
                <w:rFonts w:ascii="Arial" w:hAnsi="Arial" w:cs="Arial"/>
                <w:color w:val="0D0D0D" w:themeColor="text1" w:themeTint="F2"/>
                <w:sz w:val="18"/>
                <w:szCs w:val="18"/>
                <w:lang w:eastAsia="zh-CN"/>
              </w:rPr>
              <w:t>w/o UL MIMO</w:t>
            </w:r>
          </w:p>
        </w:tc>
        <w:tc>
          <w:tcPr>
            <w:tcW w:w="759" w:type="pct"/>
            <w:tcBorders>
              <w:right w:val="single" w:sz="8" w:space="0" w:color="auto"/>
            </w:tcBorders>
            <w:shd w:val="clear" w:color="auto" w:fill="auto"/>
            <w:vAlign w:val="center"/>
          </w:tcPr>
          <w:p w:rsidR="001E3112" w:rsidRPr="00F10EB5" w:rsidRDefault="001E3112" w:rsidP="00D23E01">
            <w:pPr>
              <w:keepNext/>
              <w:keepLines/>
              <w:snapToGrid w:val="0"/>
              <w:spacing w:after="0"/>
              <w:jc w:val="center"/>
              <w:rPr>
                <w:rFonts w:ascii="Arial" w:hAnsi="Arial" w:cs="Arial"/>
                <w:color w:val="C00000"/>
                <w:sz w:val="18"/>
                <w:szCs w:val="18"/>
              </w:rPr>
            </w:pPr>
            <w:r w:rsidRPr="00F10EB5">
              <w:rPr>
                <w:rFonts w:ascii="Arial" w:hAnsi="Arial" w:cs="Arial"/>
                <w:sz w:val="18"/>
                <w:szCs w:val="18"/>
                <w:lang w:eastAsia="zh-CN"/>
              </w:rPr>
              <w:t>Not Support</w:t>
            </w:r>
          </w:p>
        </w:tc>
      </w:tr>
    </w:tbl>
    <w:p w:rsidR="001E3112" w:rsidRDefault="001E3112" w:rsidP="001E3112">
      <w:pPr>
        <w:snapToGrid w:val="0"/>
        <w:spacing w:after="120"/>
      </w:pPr>
    </w:p>
    <w:p w:rsidR="001E3112" w:rsidRDefault="001E3112" w:rsidP="001E3112">
      <w:pPr>
        <w:snapToGrid w:val="0"/>
        <w:spacing w:after="120"/>
      </w:pPr>
      <w:r>
        <w:t>It is shown in the table above, the intra-band EN-DC with PC1.5 and intra-band CA with PC2 are both supported in the previous releases. And the SAR solutions for intra-band CA with PC1.5 can refer to those designed for the former two if no critical issue are identified.</w:t>
      </w:r>
    </w:p>
    <w:p w:rsidR="001E3112" w:rsidRDefault="001E3112" w:rsidP="001E3112">
      <w:pPr>
        <w:snapToGrid w:val="0"/>
        <w:spacing w:after="120"/>
      </w:pPr>
      <w:r>
        <w:t>The duty-cycle based SAR solution for intra-band contiguous and non-contiguous CA with PC1.5 can be defined as follows in sub-clause 6.2A.1.1 and 6.2A.1.2.</w:t>
      </w:r>
    </w:p>
    <w:tbl>
      <w:tblPr>
        <w:tblStyle w:val="TableGrid"/>
        <w:tblW w:w="0" w:type="auto"/>
        <w:tblLook w:val="04A0" w:firstRow="1" w:lastRow="0" w:firstColumn="1" w:lastColumn="0" w:noHBand="0" w:noVBand="1"/>
      </w:tblPr>
      <w:tblGrid>
        <w:gridCol w:w="9855"/>
      </w:tblGrid>
      <w:tr w:rsidR="001E3112" w:rsidTr="00D23E01">
        <w:tc>
          <w:tcPr>
            <w:tcW w:w="10552" w:type="dxa"/>
          </w:tcPr>
          <w:p w:rsidR="001E3112" w:rsidRPr="00A1115A" w:rsidRDefault="001E3112" w:rsidP="00D23E01">
            <w:r w:rsidRPr="00A1115A">
              <w:t xml:space="preserve">If a UE supports a different power class than the default UE power class for </w:t>
            </w:r>
            <w:r>
              <w:t>the band</w:t>
            </w:r>
            <w:r w:rsidRPr="00F96C6E">
              <w:rPr>
                <w:rFonts w:hint="eastAsia"/>
              </w:rPr>
              <w:t xml:space="preserve"> combination</w:t>
            </w:r>
            <w:r>
              <w:rPr>
                <w:rFonts w:hint="eastAsia"/>
              </w:rPr>
              <w:t xml:space="preserve"> listed in </w:t>
            </w:r>
            <w:r w:rsidRPr="00A1115A">
              <w:t>Table 6.2A.1.</w:t>
            </w:r>
            <w:r>
              <w:t>1</w:t>
            </w:r>
            <w:r w:rsidRPr="00A1115A">
              <w:t>-</w:t>
            </w:r>
            <w:r>
              <w:t>1/2</w:t>
            </w:r>
            <w:r w:rsidRPr="00A1115A">
              <w:t xml:space="preserve"> and the supported power class enables the higher maximum output power than that of the default power class:</w:t>
            </w:r>
          </w:p>
          <w:p w:rsidR="001E3112" w:rsidRPr="00A1115A" w:rsidRDefault="001E3112" w:rsidP="00D23E01">
            <w:pPr>
              <w:pStyle w:val="B1"/>
            </w:pPr>
            <w:r w:rsidRPr="00A1115A">
              <w:t>-</w:t>
            </w:r>
            <w:r w:rsidRPr="00A1115A">
              <w:tab/>
              <w:t xml:space="preserve">if the field of UE capability </w:t>
            </w:r>
            <w:r w:rsidRPr="00A1115A">
              <w:rPr>
                <w:i/>
              </w:rPr>
              <w:t>maxUplinkDutyCycle-PC2-FR1</w:t>
            </w:r>
            <w:r w:rsidRPr="00A1115A">
              <w:t xml:space="preserve"> is absent</w:t>
            </w:r>
            <w:r>
              <w:t xml:space="preserve"> </w:t>
            </w:r>
            <w:r w:rsidRPr="00185648">
              <w:rPr>
                <w:color w:val="C00000"/>
              </w:rPr>
              <w:t xml:space="preserve">and the field of UE capability </w:t>
            </w:r>
            <w:r w:rsidRPr="00185648">
              <w:rPr>
                <w:i/>
                <w:color w:val="C00000"/>
              </w:rPr>
              <w:t>maxUplinkDutyCycle-PC1dot5-MPE-FR1</w:t>
            </w:r>
            <w:r w:rsidRPr="00185648">
              <w:rPr>
                <w:color w:val="C00000"/>
              </w:rPr>
              <w:t xml:space="preserve"> is absent</w:t>
            </w:r>
            <w:r w:rsidRPr="00185648">
              <w:t xml:space="preserve"> </w:t>
            </w:r>
            <w:r w:rsidRPr="00A1115A">
              <w:t xml:space="preserve">and </w:t>
            </w:r>
            <w:r w:rsidRPr="00DE02D6">
              <w:rPr>
                <w:lang w:eastAsia="zh-CN"/>
              </w:rPr>
              <w:t>the percentage of total uplink symbols transmitted on all UL CCs in a certain evaluation period</w:t>
            </w:r>
            <w:r w:rsidRPr="00A1115A">
              <w:t xml:space="preserve"> is larger than 50% (The exact evaluation period is no less than one radio frame); or</w:t>
            </w:r>
          </w:p>
          <w:p w:rsidR="001E3112" w:rsidRDefault="001E3112" w:rsidP="00D23E01">
            <w:pPr>
              <w:pStyle w:val="B1"/>
            </w:pPr>
            <w:r w:rsidRPr="00A1115A">
              <w:t>-</w:t>
            </w:r>
            <w:r w:rsidRPr="00A1115A">
              <w:tab/>
              <w:t xml:space="preserve">if the field of UE capability </w:t>
            </w:r>
            <w:r w:rsidRPr="00A1115A">
              <w:rPr>
                <w:i/>
              </w:rPr>
              <w:t>maxUplinkDutyCycle-PC2-FR1</w:t>
            </w:r>
            <w:r w:rsidRPr="00A1115A">
              <w:t xml:space="preserve"> is not absent and </w:t>
            </w:r>
            <w:r w:rsidRPr="00DE02D6">
              <w:rPr>
                <w:lang w:eastAsia="zh-CN"/>
              </w:rPr>
              <w:t>the percentage of total uplink symbols transmitted on all UL CCs in a certain evaluation period</w:t>
            </w:r>
            <w:r w:rsidRPr="00A1115A">
              <w:t xml:space="preserve">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rsidR="001E3112" w:rsidRDefault="001E3112" w:rsidP="00D23E01">
            <w:pPr>
              <w:pStyle w:val="B1"/>
            </w:pPr>
            <w:r w:rsidRPr="00185648">
              <w:rPr>
                <w:color w:val="C00000"/>
              </w:rPr>
              <w:t>-</w:t>
            </w:r>
            <w:r w:rsidRPr="00185648">
              <w:rPr>
                <w:color w:val="C00000"/>
              </w:rPr>
              <w:tab/>
              <w:t xml:space="preserve">if the field of UE capability </w:t>
            </w:r>
            <w:r w:rsidRPr="00185648">
              <w:rPr>
                <w:i/>
                <w:color w:val="C00000"/>
              </w:rPr>
              <w:t>maxUplinkDutyCycle-PC1dot5-MPE-FR1</w:t>
            </w:r>
            <w:r w:rsidRPr="00185648">
              <w:rPr>
                <w:color w:val="C00000"/>
              </w:rPr>
              <w:t xml:space="preserve"> is not absent and </w:t>
            </w:r>
            <w:r>
              <w:rPr>
                <w:color w:val="C00000"/>
              </w:rPr>
              <w:t xml:space="preserve">half </w:t>
            </w:r>
            <w:r w:rsidRPr="00185648">
              <w:rPr>
                <w:color w:val="C00000"/>
                <w:lang w:eastAsia="zh-CN"/>
              </w:rPr>
              <w:t>the percentage of total uplink symbols transmitted on all UL CCs in a certain evaluation period</w:t>
            </w:r>
            <w:r w:rsidRPr="00185648">
              <w:rPr>
                <w:color w:val="C00000"/>
              </w:rPr>
              <w:t xml:space="preserve"> is larger than </w:t>
            </w:r>
            <w:r w:rsidRPr="00185648">
              <w:rPr>
                <w:i/>
                <w:color w:val="C00000"/>
              </w:rPr>
              <w:t>maxUplinkDutyCycle-PC1dot5-MPE-FR1</w:t>
            </w:r>
            <w:r w:rsidRPr="00185648">
              <w:rPr>
                <w:color w:val="C00000"/>
              </w:rPr>
              <w:t xml:space="preserve"> as defined in TS 38.306 (The exact evaluation period is no less than one radio frame); or</w:t>
            </w:r>
          </w:p>
          <w:p w:rsidR="001E3112" w:rsidRDefault="001E3112" w:rsidP="00D23E01">
            <w:pPr>
              <w:pStyle w:val="B1"/>
            </w:pPr>
            <w:r w:rsidRPr="00A1115A">
              <w:lastRenderedPageBreak/>
              <w:t>-</w:t>
            </w:r>
            <w:r w:rsidRPr="00A1115A">
              <w:tab/>
              <w:t>if</w:t>
            </w:r>
            <w:r w:rsidRPr="00A1115A">
              <w:rPr>
                <w:lang w:eastAsia="zh-CN"/>
              </w:rPr>
              <w:t xml:space="preserve">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rPr>
                <w:lang w:eastAsia="zh-CN"/>
              </w:rPr>
              <w:t xml:space="preserve"> </w:t>
            </w:r>
            <w:r>
              <w:rPr>
                <w:lang w:eastAsia="zh-CN"/>
              </w:rPr>
              <w:t xml:space="preserve">or </w:t>
            </w:r>
            <w:r w:rsidRPr="00A1115A">
              <w:rPr>
                <w:lang w:bidi="bn-IN"/>
              </w:rPr>
              <w:t>P</w:t>
            </w:r>
            <w:r w:rsidRPr="00A1115A">
              <w:rPr>
                <w:vertAlign w:val="subscript"/>
                <w:lang w:bidi="bn-IN"/>
              </w:rPr>
              <w:t>EMAX,CA</w:t>
            </w:r>
            <w:r>
              <w:rPr>
                <w:vertAlign w:val="subscript"/>
                <w:lang w:bidi="bn-IN"/>
              </w:rPr>
              <w:t xml:space="preserve"> </w:t>
            </w:r>
            <w:r>
              <w:rPr>
                <w:lang w:eastAsia="zh-CN"/>
              </w:rPr>
              <w:t xml:space="preserve">which </w:t>
            </w:r>
            <w:r>
              <w:t>defined in clause 6.2A.4.1.1/2 is 23dBm</w:t>
            </w:r>
            <w:r w:rsidRPr="00A1115A">
              <w:rPr>
                <w:lang w:eastAsia="zh-CN"/>
              </w:rPr>
              <w:t xml:space="preserve"> or lower</w:t>
            </w:r>
            <w:r w:rsidRPr="00A1115A">
              <w:t>;</w:t>
            </w:r>
          </w:p>
          <w:p w:rsidR="001E3112" w:rsidRDefault="001E3112" w:rsidP="00D23E01">
            <w:pPr>
              <w:pStyle w:val="B2"/>
            </w:pPr>
            <w:r w:rsidRPr="00A1115A">
              <w:t>-</w:t>
            </w:r>
            <w:r w:rsidRPr="00A1115A">
              <w:tab/>
              <w:t xml:space="preserve">shall apply all requirements for the default power class to the supported power class and set the configured transmitted power as specified in clause </w:t>
            </w:r>
            <w:r>
              <w:t>6.2A.4.1.1/2</w:t>
            </w:r>
            <w:r w:rsidRPr="00A1115A">
              <w:t>;</w:t>
            </w:r>
          </w:p>
          <w:p w:rsidR="001E3112" w:rsidRPr="00626AEB" w:rsidRDefault="001E3112" w:rsidP="00D23E01">
            <w:pPr>
              <w:pStyle w:val="B1"/>
              <w:rPr>
                <w:color w:val="C00000"/>
              </w:rPr>
            </w:pPr>
            <w:r w:rsidRPr="00626AEB">
              <w:rPr>
                <w:color w:val="C00000"/>
              </w:rPr>
              <w:t>-</w:t>
            </w:r>
            <w:r w:rsidRPr="00626AEB">
              <w:rPr>
                <w:color w:val="C00000"/>
              </w:rPr>
              <w:tab/>
              <w:t xml:space="preserve">else if the field of UE capability </w:t>
            </w:r>
            <w:r w:rsidRPr="00626AEB">
              <w:rPr>
                <w:i/>
                <w:color w:val="C00000"/>
              </w:rPr>
              <w:t>maxUplinkDutyCycle-PC2-FR1</w:t>
            </w:r>
            <w:r w:rsidRPr="00626AEB">
              <w:rPr>
                <w:color w:val="C00000"/>
              </w:rPr>
              <w:t xml:space="preserve"> is absent and </w:t>
            </w:r>
            <w:r w:rsidRPr="00626AEB">
              <w:rPr>
                <w:color w:val="C00000"/>
                <w:lang w:eastAsia="zh-CN"/>
              </w:rPr>
              <w:t>the percentage of total uplink symbols transmitted on all UL CCs in a certain evaluation period</w:t>
            </w:r>
            <w:r w:rsidRPr="00626AEB">
              <w:rPr>
                <w:color w:val="C00000"/>
              </w:rPr>
              <w:t xml:space="preserve"> is larger than 25% (The exact evaluation period is no less than one radio frame); or</w:t>
            </w:r>
          </w:p>
          <w:p w:rsidR="001E3112" w:rsidRDefault="001E3112" w:rsidP="00D23E01">
            <w:pPr>
              <w:pStyle w:val="B1"/>
              <w:rPr>
                <w:color w:val="C00000"/>
              </w:rPr>
            </w:pPr>
            <w:r w:rsidRPr="00626AEB">
              <w:rPr>
                <w:color w:val="C00000"/>
              </w:rPr>
              <w:t>-</w:t>
            </w:r>
            <w:r w:rsidRPr="00626AEB">
              <w:rPr>
                <w:color w:val="C00000"/>
              </w:rPr>
              <w:tab/>
              <w:t xml:space="preserve">if the field of UE capability </w:t>
            </w:r>
            <w:r w:rsidRPr="00626AEB">
              <w:rPr>
                <w:i/>
                <w:color w:val="C00000"/>
              </w:rPr>
              <w:t>maxUplinkDutyCycle-PC2-FR1</w:t>
            </w:r>
            <w:r w:rsidRPr="00626AEB">
              <w:rPr>
                <w:color w:val="C00000"/>
              </w:rPr>
              <w:t xml:space="preserve"> is not absent and </w:t>
            </w:r>
            <w:r w:rsidRPr="00626AEB">
              <w:rPr>
                <w:color w:val="C00000"/>
                <w:lang w:eastAsia="zh-CN"/>
              </w:rPr>
              <w:t>the percentage of total uplink symbols transmitted on all UL CCs in a certain evaluation period</w:t>
            </w:r>
            <w:r w:rsidRPr="00626AEB">
              <w:rPr>
                <w:color w:val="C00000"/>
              </w:rPr>
              <w:t xml:space="preserve"> is larger than 0.5*</w:t>
            </w:r>
            <w:r w:rsidRPr="00626AEB">
              <w:rPr>
                <w:i/>
                <w:color w:val="C00000"/>
              </w:rPr>
              <w:t>maxUplinkDutyCycle-PC2-FR1</w:t>
            </w:r>
            <w:r w:rsidRPr="00626AEB">
              <w:rPr>
                <w:color w:val="C00000"/>
              </w:rPr>
              <w:t xml:space="preserve"> as defined in TS 38.306 (The exact evaluation period is no less than one radio frame); or</w:t>
            </w:r>
          </w:p>
          <w:p w:rsidR="001E3112" w:rsidRDefault="001E3112" w:rsidP="00D23E01">
            <w:pPr>
              <w:pStyle w:val="B1"/>
              <w:rPr>
                <w:color w:val="C00000"/>
              </w:rPr>
            </w:pPr>
            <w:r w:rsidRPr="00626AEB">
              <w:rPr>
                <w:color w:val="C00000"/>
              </w:rPr>
              <w:t>-</w:t>
            </w:r>
            <w:r w:rsidRPr="00626AEB">
              <w:rPr>
                <w:color w:val="C00000"/>
              </w:rPr>
              <w:tab/>
              <w:t xml:space="preserve">if the field of UE capability </w:t>
            </w:r>
            <w:r w:rsidRPr="00185648">
              <w:rPr>
                <w:i/>
                <w:color w:val="C00000"/>
              </w:rPr>
              <w:t>maxUplinkDutyCycle-PC1dot5-MPE-FR1</w:t>
            </w:r>
            <w:r w:rsidRPr="00626AEB">
              <w:rPr>
                <w:color w:val="C00000"/>
              </w:rPr>
              <w:t xml:space="preserve"> is not absent and </w:t>
            </w:r>
            <w:r w:rsidRPr="00626AEB">
              <w:rPr>
                <w:color w:val="C00000"/>
                <w:lang w:eastAsia="zh-CN"/>
              </w:rPr>
              <w:t>the percentage of total uplink symbols transmitted on all UL CCs in a certain evaluation period</w:t>
            </w:r>
            <w:r>
              <w:rPr>
                <w:color w:val="C00000"/>
              </w:rPr>
              <w:t xml:space="preserve"> is larger than </w:t>
            </w:r>
            <w:r w:rsidRPr="00185648">
              <w:rPr>
                <w:i/>
                <w:color w:val="C00000"/>
              </w:rPr>
              <w:t>maxUplinkDutyCycle-PC1dot5-MPE-FR1</w:t>
            </w:r>
            <w:r w:rsidRPr="00626AEB">
              <w:rPr>
                <w:color w:val="C00000"/>
              </w:rPr>
              <w:t xml:space="preserve"> as defined in TS 38.306 (The exact evaluation period is no less t</w:t>
            </w:r>
            <w:r>
              <w:rPr>
                <w:color w:val="C00000"/>
              </w:rPr>
              <w:t>24</w:t>
            </w:r>
            <w:r w:rsidRPr="00626AEB">
              <w:rPr>
                <w:color w:val="C00000"/>
              </w:rPr>
              <w:t>han one radio frame); or</w:t>
            </w:r>
          </w:p>
          <w:p w:rsidR="001E3112" w:rsidRPr="00626AEB" w:rsidRDefault="001E3112" w:rsidP="00D23E01">
            <w:pPr>
              <w:pStyle w:val="B1"/>
              <w:rPr>
                <w:color w:val="C00000"/>
              </w:rPr>
            </w:pPr>
            <w:r w:rsidRPr="00626AEB">
              <w:rPr>
                <w:color w:val="C00000"/>
              </w:rPr>
              <w:t>-</w:t>
            </w:r>
            <w:r w:rsidRPr="00626AEB">
              <w:rPr>
                <w:color w:val="C00000"/>
              </w:rPr>
              <w:tab/>
              <w:t>if</w:t>
            </w:r>
            <w:r w:rsidRPr="00626AEB">
              <w:rPr>
                <w:color w:val="C00000"/>
                <w:lang w:eastAsia="zh-CN"/>
              </w:rPr>
              <w:t xml:space="preserve"> </w:t>
            </w:r>
            <w:r w:rsidRPr="00626AEB">
              <w:rPr>
                <w:rFonts w:cs="Vrinda"/>
                <w:color w:val="C00000"/>
                <w:lang w:bidi="bn-IN"/>
              </w:rPr>
              <w:t>10 log</w:t>
            </w:r>
            <w:r w:rsidRPr="00626AEB">
              <w:rPr>
                <w:rFonts w:cs="Vrinda"/>
                <w:color w:val="C00000"/>
                <w:vertAlign w:val="subscript"/>
                <w:lang w:bidi="bn-IN"/>
              </w:rPr>
              <w:t>10</w:t>
            </w:r>
            <w:r w:rsidRPr="00626AEB">
              <w:rPr>
                <w:rFonts w:cs="Vrinda"/>
                <w:color w:val="C00000"/>
                <w:lang w:bidi="bn-IN"/>
              </w:rPr>
              <w:t xml:space="preserve"> </w:t>
            </w:r>
            <w:r w:rsidRPr="00626AEB">
              <w:rPr>
                <w:color w:val="C00000"/>
              </w:rPr>
              <w:t xml:space="preserve">∑ </w:t>
            </w:r>
            <w:proofErr w:type="spellStart"/>
            <w:proofErr w:type="gramStart"/>
            <w:r w:rsidRPr="00626AEB">
              <w:rPr>
                <w:rFonts w:cs="Vrinda"/>
                <w:color w:val="C00000"/>
                <w:lang w:bidi="bn-IN"/>
              </w:rPr>
              <w:t>p</w:t>
            </w:r>
            <w:r w:rsidRPr="00626AEB">
              <w:rPr>
                <w:rFonts w:cs="Vrinda"/>
                <w:color w:val="C00000"/>
                <w:vertAlign w:val="subscript"/>
                <w:lang w:bidi="bn-IN"/>
              </w:rPr>
              <w:t>EMAX,c</w:t>
            </w:r>
            <w:proofErr w:type="spellEnd"/>
            <w:proofErr w:type="gramEnd"/>
            <w:r w:rsidRPr="00626AEB">
              <w:rPr>
                <w:color w:val="C00000"/>
                <w:lang w:eastAsia="zh-CN"/>
              </w:rPr>
              <w:t xml:space="preserve"> or </w:t>
            </w:r>
            <w:r w:rsidRPr="00626AEB">
              <w:rPr>
                <w:color w:val="C00000"/>
                <w:lang w:bidi="bn-IN"/>
              </w:rPr>
              <w:t>P</w:t>
            </w:r>
            <w:r w:rsidRPr="00626AEB">
              <w:rPr>
                <w:color w:val="C00000"/>
                <w:vertAlign w:val="subscript"/>
                <w:lang w:bidi="bn-IN"/>
              </w:rPr>
              <w:t xml:space="preserve">EMAX,CA </w:t>
            </w:r>
            <w:r w:rsidRPr="00626AEB">
              <w:rPr>
                <w:color w:val="C00000"/>
                <w:lang w:eastAsia="zh-CN"/>
              </w:rPr>
              <w:t xml:space="preserve">which </w:t>
            </w:r>
            <w:r w:rsidRPr="00626AEB">
              <w:rPr>
                <w:color w:val="C00000"/>
              </w:rPr>
              <w:t>defined in clause 6.2A.4.1.1</w:t>
            </w:r>
            <w:r>
              <w:rPr>
                <w:color w:val="C00000"/>
              </w:rPr>
              <w:t>/2</w:t>
            </w:r>
            <w:r w:rsidRPr="00626AEB">
              <w:rPr>
                <w:color w:val="C00000"/>
              </w:rPr>
              <w:t xml:space="preserve"> is 26dBm</w:t>
            </w:r>
            <w:r w:rsidRPr="00626AEB">
              <w:rPr>
                <w:color w:val="C00000"/>
                <w:lang w:eastAsia="zh-CN"/>
              </w:rPr>
              <w:t xml:space="preserve"> or lower</w:t>
            </w:r>
            <w:r w:rsidRPr="00626AEB">
              <w:rPr>
                <w:color w:val="C00000"/>
              </w:rPr>
              <w:t>;</w:t>
            </w:r>
          </w:p>
          <w:p w:rsidR="001E3112" w:rsidRPr="00626AEB" w:rsidRDefault="001E3112" w:rsidP="00D23E01">
            <w:pPr>
              <w:pStyle w:val="B2"/>
              <w:rPr>
                <w:color w:val="C00000"/>
              </w:rPr>
            </w:pPr>
            <w:r w:rsidRPr="00626AEB">
              <w:rPr>
                <w:color w:val="C00000"/>
              </w:rPr>
              <w:t>-</w:t>
            </w:r>
            <w:r w:rsidRPr="00626AEB">
              <w:rPr>
                <w:color w:val="C00000"/>
              </w:rPr>
              <w:tab/>
              <w:t>shall apply all requirements for the power class 2 to the supported power class and set the configured transmitted power as specified in clause 6.2A.4.1.1</w:t>
            </w:r>
            <w:r>
              <w:rPr>
                <w:color w:val="C00000"/>
              </w:rPr>
              <w:t>/2</w:t>
            </w:r>
            <w:r w:rsidRPr="00626AEB">
              <w:rPr>
                <w:color w:val="C00000"/>
              </w:rPr>
              <w:t>;</w:t>
            </w:r>
          </w:p>
          <w:p w:rsidR="001E3112" w:rsidRDefault="001E3112" w:rsidP="00D23E01">
            <w:pPr>
              <w:pStyle w:val="B1"/>
            </w:pPr>
            <w:r w:rsidRPr="00A1115A">
              <w:t>-</w:t>
            </w:r>
            <w:r w:rsidRPr="00A1115A">
              <w:tab/>
              <w:t xml:space="preserve">else shall apply all requirements for the supported power class and set the configured transmitted power as specified in clause </w:t>
            </w:r>
            <w:r>
              <w:t>6.2A.4.1.1/2</w:t>
            </w:r>
            <w:r w:rsidRPr="00A1115A">
              <w:t>.</w:t>
            </w:r>
          </w:p>
        </w:tc>
      </w:tr>
    </w:tbl>
    <w:p w:rsidR="001E3112" w:rsidRDefault="001E3112" w:rsidP="001E3112">
      <w:pPr>
        <w:snapToGrid w:val="0"/>
        <w:spacing w:after="120"/>
      </w:pPr>
    </w:p>
    <w:p w:rsidR="001E3112" w:rsidRDefault="001E3112" w:rsidP="001E3112">
      <w:pPr>
        <w:snapToGrid w:val="0"/>
        <w:spacing w:after="120"/>
      </w:pPr>
      <w:r>
        <w:t>With this example, the SAR solution to intra-band CA in PC2 and PC1.5 can be unified to one, based on the current structure of the SAR solution to PC2. And there is no difference of SAR solution between intra-band contiguous and non-contiguous CA.</w:t>
      </w:r>
    </w:p>
    <w:p w:rsidR="001E3112" w:rsidRPr="007D09B1" w:rsidRDefault="00B6082C" w:rsidP="001E3112">
      <w:pPr>
        <w:pStyle w:val="Caption"/>
        <w:snapToGrid w:val="0"/>
        <w:rPr>
          <w:b w:val="0"/>
          <w:bCs w:val="0"/>
          <w:lang w:eastAsia="zh-CN"/>
        </w:rPr>
      </w:pPr>
      <w:bookmarkStart w:id="3" w:name="_Ref162548271"/>
      <w:r>
        <w:t xml:space="preserve">Observation </w:t>
      </w:r>
      <w:r w:rsidR="001E3112">
        <w:rPr>
          <w:noProof/>
        </w:rPr>
        <w:fldChar w:fldCharType="begin"/>
      </w:r>
      <w:r w:rsidR="001E3112">
        <w:rPr>
          <w:noProof/>
        </w:rPr>
        <w:instrText xml:space="preserve"> SEQ Observation \* ARABIC </w:instrText>
      </w:r>
      <w:r w:rsidR="001E3112">
        <w:rPr>
          <w:noProof/>
        </w:rPr>
        <w:fldChar w:fldCharType="separate"/>
      </w:r>
      <w:r w:rsidR="001E3112" w:rsidRPr="003232BA">
        <w:rPr>
          <w:noProof/>
        </w:rPr>
        <w:t>1</w:t>
      </w:r>
      <w:r w:rsidR="001E3112">
        <w:rPr>
          <w:noProof/>
        </w:rPr>
        <w:fldChar w:fldCharType="end"/>
      </w:r>
      <w:r w:rsidR="001E3112" w:rsidRPr="003232BA">
        <w:t xml:space="preserve">: The </w:t>
      </w:r>
      <w:r w:rsidR="001E3112">
        <w:t xml:space="preserve">duty-cycle based </w:t>
      </w:r>
      <w:r w:rsidR="001E3112" w:rsidRPr="00DC3373">
        <w:t xml:space="preserve">SAR solution </w:t>
      </w:r>
      <w:r w:rsidR="001E3112">
        <w:t>for</w:t>
      </w:r>
      <w:r w:rsidR="001E3112" w:rsidRPr="00DC3373">
        <w:t xml:space="preserve"> </w:t>
      </w:r>
      <w:r w:rsidR="001E3112" w:rsidRPr="00DF7682">
        <w:t>PC2 and PC1.5</w:t>
      </w:r>
      <w:r w:rsidR="001E3112">
        <w:t xml:space="preserve"> </w:t>
      </w:r>
      <w:r w:rsidR="001E3112" w:rsidRPr="00DC3373">
        <w:t xml:space="preserve">intra-band CA can be unified based on the current structure of the SAR solution </w:t>
      </w:r>
      <w:r w:rsidR="001E3112">
        <w:t>f</w:t>
      </w:r>
      <w:r w:rsidR="001E3112" w:rsidRPr="00DC3373">
        <w:t>o</w:t>
      </w:r>
      <w:r w:rsidR="001E3112">
        <w:t>r</w:t>
      </w:r>
      <w:r w:rsidR="001E3112" w:rsidRPr="00DC3373">
        <w:t xml:space="preserve"> PC2. And there is no difference of </w:t>
      </w:r>
      <w:r w:rsidR="001E3112">
        <w:t xml:space="preserve">the </w:t>
      </w:r>
      <w:r w:rsidR="001E3112" w:rsidRPr="00DC3373">
        <w:t>SAR solution between intra-band contiguous and non-contiguous CA.</w:t>
      </w:r>
      <w:bookmarkEnd w:id="3"/>
    </w:p>
    <w:p w:rsidR="007232AE" w:rsidRPr="00C14CE5" w:rsidRDefault="007232AE" w:rsidP="007232AE">
      <w:pPr>
        <w:pStyle w:val="Heading1"/>
        <w:tabs>
          <w:tab w:val="num" w:pos="432"/>
        </w:tabs>
        <w:ind w:left="0" w:firstLine="0"/>
        <w:rPr>
          <w:rStyle w:val="Heading1Char1"/>
          <w:rFonts w:eastAsia="SimSun"/>
        </w:rPr>
      </w:pPr>
      <w:r>
        <w:rPr>
          <w:rStyle w:val="Heading1Char1"/>
          <w:rFonts w:eastAsia="SimSun"/>
        </w:rPr>
        <w:t>3</w:t>
      </w:r>
      <w:r w:rsidRPr="00C14CE5">
        <w:rPr>
          <w:rStyle w:val="Heading1Char1"/>
          <w:rFonts w:eastAsia="SimSun"/>
        </w:rPr>
        <w:tab/>
      </w:r>
      <w:r>
        <w:rPr>
          <w:rStyle w:val="Heading1Char1"/>
          <w:rFonts w:eastAsia="SimSun"/>
        </w:rPr>
        <w:t>Conclusion</w:t>
      </w:r>
    </w:p>
    <w:p w:rsidR="007232AE" w:rsidRPr="007232AE" w:rsidRDefault="007232AE" w:rsidP="007232AE">
      <w:pPr>
        <w:rPr>
          <w:color w:val="000000"/>
          <w:lang w:val="en-US" w:eastAsia="zh-CN"/>
        </w:rPr>
      </w:pPr>
      <w:r w:rsidRPr="007232AE">
        <w:rPr>
          <w:color w:val="000000"/>
          <w:lang w:val="en-US" w:eastAsia="zh-CN"/>
        </w:rPr>
        <w:t>In this paper, we</w:t>
      </w:r>
      <w:r w:rsidR="00776F4D">
        <w:rPr>
          <w:color w:val="000000"/>
          <w:lang w:val="en-US" w:eastAsia="zh-CN"/>
        </w:rPr>
        <w:t xml:space="preserve"> </w:t>
      </w:r>
      <w:r w:rsidR="00015A0D">
        <w:rPr>
          <w:color w:val="000000"/>
          <w:lang w:val="en-US" w:eastAsia="zh-CN"/>
        </w:rPr>
        <w:t xml:space="preserve">have shared our views on how to move forward </w:t>
      </w:r>
      <w:r w:rsidR="00B56D79">
        <w:rPr>
          <w:color w:val="000000"/>
          <w:lang w:val="en-US" w:eastAsia="zh-CN"/>
        </w:rPr>
        <w:t>for the matter of PC1.5 intra-band UL CA</w:t>
      </w:r>
      <w:r w:rsidR="007864BC">
        <w:rPr>
          <w:color w:val="000000"/>
          <w:lang w:val="en-US" w:eastAsia="zh-CN"/>
        </w:rPr>
        <w:t>.</w:t>
      </w:r>
      <w:r w:rsidR="00457E49">
        <w:rPr>
          <w:color w:val="000000"/>
          <w:lang w:val="en-US" w:eastAsia="zh-CN"/>
        </w:rPr>
        <w:t xml:space="preserve"> The following proposals are made:</w:t>
      </w:r>
    </w:p>
    <w:p w:rsidR="00B56D79" w:rsidRDefault="00B56D79" w:rsidP="00B56D79">
      <w:pPr>
        <w:rPr>
          <w:b/>
          <w:lang w:val="en-US" w:eastAsia="zh-CN"/>
        </w:rPr>
      </w:pPr>
      <w:r>
        <w:rPr>
          <w:b/>
          <w:lang w:val="en-US" w:eastAsia="zh-CN"/>
        </w:rPr>
        <w:t xml:space="preserve">Proposal 1: In addition to </w:t>
      </w:r>
      <w:proofErr w:type="spellStart"/>
      <w:r>
        <w:rPr>
          <w:b/>
          <w:lang w:val="en-US" w:eastAsia="zh-CN"/>
        </w:rPr>
        <w:t>dualPA</w:t>
      </w:r>
      <w:proofErr w:type="spellEnd"/>
      <w:r>
        <w:rPr>
          <w:b/>
          <w:lang w:val="en-US" w:eastAsia="zh-CN"/>
        </w:rPr>
        <w:t xml:space="preserve">-architecture, </w:t>
      </w:r>
      <w:proofErr w:type="spellStart"/>
      <w:r>
        <w:rPr>
          <w:b/>
          <w:lang w:val="en-US" w:eastAsia="zh-CN"/>
        </w:rPr>
        <w:t>TxD</w:t>
      </w:r>
      <w:proofErr w:type="spellEnd"/>
      <w:r>
        <w:rPr>
          <w:b/>
          <w:lang w:val="en-US" w:eastAsia="zh-CN"/>
        </w:rPr>
        <w:t xml:space="preserve"> should also be evaluated for intra-band non-contiguous CA, since it can offer higher Tx power.</w:t>
      </w:r>
    </w:p>
    <w:p w:rsidR="00B56D79" w:rsidRPr="0038691E" w:rsidRDefault="00B56D79" w:rsidP="00B56D79">
      <w:pPr>
        <w:rPr>
          <w:b/>
          <w:lang w:val="en-US" w:eastAsia="zh-CN"/>
        </w:rPr>
      </w:pPr>
      <w:r w:rsidRPr="0038691E">
        <w:rPr>
          <w:b/>
          <w:lang w:val="en-US" w:eastAsia="zh-CN"/>
        </w:rPr>
        <w:t xml:space="preserve">Proposal 2: Considering workload, the </w:t>
      </w:r>
      <w:proofErr w:type="spellStart"/>
      <w:r w:rsidRPr="0038691E">
        <w:rPr>
          <w:b/>
          <w:lang w:val="en-US" w:eastAsia="zh-CN"/>
        </w:rPr>
        <w:t>TxD</w:t>
      </w:r>
      <w:proofErr w:type="spellEnd"/>
      <w:r w:rsidRPr="0038691E">
        <w:rPr>
          <w:b/>
          <w:lang w:val="en-US" w:eastAsia="zh-CN"/>
        </w:rPr>
        <w:t xml:space="preserve"> architecture can be prioritized for intra-band contiguous CA.</w:t>
      </w:r>
    </w:p>
    <w:p w:rsidR="00B56D79" w:rsidRPr="00884AB9" w:rsidRDefault="00B56D79" w:rsidP="00B56D79">
      <w:pPr>
        <w:rPr>
          <w:b/>
          <w:lang w:val="en-US" w:eastAsia="zh-CN"/>
        </w:rPr>
      </w:pPr>
      <w:r w:rsidRPr="00884AB9">
        <w:rPr>
          <w:b/>
          <w:lang w:val="en-US" w:eastAsia="zh-CN"/>
        </w:rPr>
        <w:t xml:space="preserve">Proposal </w:t>
      </w:r>
      <w:r>
        <w:rPr>
          <w:b/>
          <w:lang w:val="en-US" w:eastAsia="zh-CN"/>
        </w:rPr>
        <w:t>3</w:t>
      </w:r>
      <w:r w:rsidRPr="00884AB9">
        <w:rPr>
          <w:b/>
          <w:lang w:val="en-US" w:eastAsia="zh-CN"/>
        </w:rPr>
        <w:t xml:space="preserve">: </w:t>
      </w:r>
      <w:r>
        <w:rPr>
          <w:b/>
          <w:lang w:val="en-US" w:eastAsia="zh-CN"/>
        </w:rPr>
        <w:t>RAN4 to discuss and agree on the evaluation assumptions for PC1.5 intra-band UL CA</w:t>
      </w:r>
      <w:r w:rsidRPr="00884AB9">
        <w:rPr>
          <w:b/>
          <w:lang w:val="en-US" w:eastAsia="zh-CN"/>
        </w:rPr>
        <w:t>.</w:t>
      </w:r>
    </w:p>
    <w:p w:rsidR="00357AEB" w:rsidRDefault="00357AEB" w:rsidP="00357AEB">
      <w:pPr>
        <w:rPr>
          <w:b/>
          <w:bCs/>
        </w:rPr>
      </w:pPr>
      <w:r w:rsidRPr="004C0D3C">
        <w:rPr>
          <w:b/>
          <w:bCs/>
        </w:rPr>
        <w:t xml:space="preserve">Proposal </w:t>
      </w:r>
      <w:r>
        <w:rPr>
          <w:b/>
          <w:bCs/>
        </w:rPr>
        <w:t>4: UE implemented P-MPR is considered as baseline SAR solution, upon that, only duty-cycle based SAR solution is considered in Rel-19</w:t>
      </w:r>
    </w:p>
    <w:p w:rsidR="00357AEB" w:rsidRPr="007D09B1" w:rsidRDefault="00357AEB" w:rsidP="00357AEB">
      <w:pPr>
        <w:pStyle w:val="Caption"/>
        <w:snapToGrid w:val="0"/>
        <w:rPr>
          <w:b w:val="0"/>
          <w:bCs w:val="0"/>
          <w:lang w:eastAsia="zh-CN"/>
        </w:rPr>
      </w:pPr>
      <w:r>
        <w:t xml:space="preserve">Observation </w:t>
      </w:r>
      <w:r>
        <w:rPr>
          <w:noProof/>
        </w:rPr>
        <w:fldChar w:fldCharType="begin"/>
      </w:r>
      <w:r>
        <w:rPr>
          <w:noProof/>
        </w:rPr>
        <w:instrText xml:space="preserve"> SEQ Observation \* ARABIC </w:instrText>
      </w:r>
      <w:r>
        <w:rPr>
          <w:noProof/>
        </w:rPr>
        <w:fldChar w:fldCharType="separate"/>
      </w:r>
      <w:r w:rsidRPr="003232BA">
        <w:rPr>
          <w:noProof/>
        </w:rPr>
        <w:t>1</w:t>
      </w:r>
      <w:r>
        <w:rPr>
          <w:noProof/>
        </w:rPr>
        <w:fldChar w:fldCharType="end"/>
      </w:r>
      <w:r w:rsidRPr="003232BA">
        <w:t xml:space="preserve">: The </w:t>
      </w:r>
      <w:r>
        <w:t xml:space="preserve">duty-cycle based </w:t>
      </w:r>
      <w:r w:rsidRPr="00DC3373">
        <w:t xml:space="preserve">SAR solution </w:t>
      </w:r>
      <w:r>
        <w:t>for</w:t>
      </w:r>
      <w:r w:rsidRPr="00DC3373">
        <w:t xml:space="preserve"> </w:t>
      </w:r>
      <w:r w:rsidRPr="00DF7682">
        <w:t>PC2 and PC1.5</w:t>
      </w:r>
      <w:r>
        <w:t xml:space="preserve"> </w:t>
      </w:r>
      <w:r w:rsidRPr="00DC3373">
        <w:t xml:space="preserve">intra-band CA can be unified based on the current structure of the SAR solution </w:t>
      </w:r>
      <w:r>
        <w:t>f</w:t>
      </w:r>
      <w:r w:rsidRPr="00DC3373">
        <w:t>o</w:t>
      </w:r>
      <w:r>
        <w:t>r</w:t>
      </w:r>
      <w:r w:rsidRPr="00DC3373">
        <w:t xml:space="preserve"> PC2. And there is no difference of </w:t>
      </w:r>
      <w:r>
        <w:t xml:space="preserve">the </w:t>
      </w:r>
      <w:r w:rsidRPr="00DC3373">
        <w:t>SAR solution between intra-band contiguous and non-contiguous CA.</w:t>
      </w:r>
    </w:p>
    <w:p w:rsidR="007232AE" w:rsidRPr="00C14CE5" w:rsidRDefault="007232AE" w:rsidP="007232AE">
      <w:pPr>
        <w:pStyle w:val="Heading1"/>
        <w:tabs>
          <w:tab w:val="num" w:pos="432"/>
        </w:tabs>
        <w:ind w:left="432" w:hanging="432"/>
        <w:rPr>
          <w:rStyle w:val="Heading1Char1"/>
          <w:rFonts w:eastAsia="SimSun"/>
        </w:rPr>
      </w:pPr>
      <w:r w:rsidRPr="00C14CE5">
        <w:rPr>
          <w:rStyle w:val="Heading1Char1"/>
          <w:rFonts w:eastAsia="SimSun"/>
        </w:rPr>
        <w:t>References</w:t>
      </w:r>
    </w:p>
    <w:p w:rsidR="001D505D" w:rsidRDefault="001D505D" w:rsidP="007232AE">
      <w:pPr>
        <w:pStyle w:val="ListParagraph"/>
        <w:numPr>
          <w:ilvl w:val="0"/>
          <w:numId w:val="5"/>
        </w:numPr>
        <w:rPr>
          <w:lang w:eastAsia="zh-CN"/>
        </w:rPr>
      </w:pPr>
      <w:r>
        <w:rPr>
          <w:lang w:eastAsia="zh-CN"/>
        </w:rPr>
        <w:t>R4-240658</w:t>
      </w:r>
      <w:r w:rsidR="00C82F31">
        <w:rPr>
          <w:lang w:eastAsia="zh-CN"/>
        </w:rPr>
        <w:t>3</w:t>
      </w:r>
      <w:r>
        <w:rPr>
          <w:lang w:eastAsia="zh-CN"/>
        </w:rPr>
        <w:t xml:space="preserve"> </w:t>
      </w:r>
      <w:r w:rsidR="00C82F31" w:rsidRPr="00C82F31">
        <w:rPr>
          <w:lang w:eastAsia="zh-CN"/>
        </w:rPr>
        <w:t>WF on HPUE UE for UL CA and EN-DC</w:t>
      </w:r>
      <w:r>
        <w:rPr>
          <w:lang w:eastAsia="zh-CN"/>
        </w:rPr>
        <w:t xml:space="preserve">, </w:t>
      </w:r>
      <w:r w:rsidR="00C82F31">
        <w:rPr>
          <w:lang w:eastAsia="zh-CN"/>
        </w:rPr>
        <w:t>Samsung</w:t>
      </w:r>
      <w:r w:rsidR="00006E0B">
        <w:rPr>
          <w:lang w:eastAsia="zh-CN"/>
        </w:rPr>
        <w:t>,</w:t>
      </w:r>
      <w:r>
        <w:rPr>
          <w:lang w:eastAsia="zh-CN"/>
        </w:rPr>
        <w:t xml:space="preserve"> RAN4#110bis</w:t>
      </w:r>
    </w:p>
    <w:p w:rsidR="001C7E46" w:rsidRDefault="006C0FFF" w:rsidP="001C7E46">
      <w:pPr>
        <w:pStyle w:val="ListParagraph"/>
        <w:numPr>
          <w:ilvl w:val="0"/>
          <w:numId w:val="5"/>
        </w:numPr>
        <w:rPr>
          <w:lang w:eastAsia="zh-CN"/>
        </w:rPr>
      </w:pPr>
      <w:r>
        <w:rPr>
          <w:lang w:eastAsia="zh-CN"/>
        </w:rPr>
        <w:t xml:space="preserve">R4-2404885 </w:t>
      </w:r>
      <w:r w:rsidRPr="006C0FFF">
        <w:rPr>
          <w:lang w:eastAsia="zh-CN"/>
        </w:rPr>
        <w:t>Initial consideration on R19 UE RF enhancements for HPUE in TN</w:t>
      </w:r>
      <w:r>
        <w:rPr>
          <w:lang w:eastAsia="zh-CN"/>
        </w:rPr>
        <w:t>, Huawei, HiSilicon, RAN4#110bis</w:t>
      </w:r>
    </w:p>
    <w:p w:rsidR="00B6082C" w:rsidRDefault="00B6082C" w:rsidP="00B6082C">
      <w:pPr>
        <w:pStyle w:val="ListParagraph"/>
        <w:numPr>
          <w:ilvl w:val="0"/>
          <w:numId w:val="5"/>
        </w:numPr>
        <w:rPr>
          <w:lang w:eastAsia="zh-CN"/>
        </w:rPr>
      </w:pPr>
      <w:r>
        <w:rPr>
          <w:lang w:eastAsia="zh-CN"/>
        </w:rPr>
        <w:t xml:space="preserve">RP-240828 New WID: </w:t>
      </w:r>
      <w:r w:rsidRPr="001A46BA">
        <w:rPr>
          <w:lang w:eastAsia="zh-CN"/>
        </w:rPr>
        <w:t>UE RF enhancements for NR FR1/FR2 and EN-DC, Phase 4</w:t>
      </w:r>
      <w:r>
        <w:rPr>
          <w:lang w:eastAsia="zh-CN"/>
        </w:rPr>
        <w:t>, RAN4 chair (Huawei), RAN#103</w:t>
      </w:r>
    </w:p>
    <w:p w:rsidR="00B6082C" w:rsidRDefault="00B6082C" w:rsidP="00B6082C">
      <w:pPr>
        <w:pStyle w:val="ListParagraph"/>
        <w:numPr>
          <w:ilvl w:val="0"/>
          <w:numId w:val="5"/>
        </w:numPr>
        <w:rPr>
          <w:lang w:eastAsia="zh-CN"/>
        </w:rPr>
      </w:pPr>
      <w:r>
        <w:rPr>
          <w:lang w:eastAsia="zh-CN"/>
        </w:rPr>
        <w:t xml:space="preserve">RP-231719 </w:t>
      </w:r>
      <w:r w:rsidRPr="006854E1">
        <w:rPr>
          <w:lang w:eastAsia="zh-CN"/>
        </w:rPr>
        <w:t>WID revision for Core part 4Rx handheld UE for low NR bands (1GHz) and/or 3Tx for NR inter-band UL Carrier Aggregation (CA) and EN-DC</w:t>
      </w:r>
      <w:r>
        <w:rPr>
          <w:lang w:eastAsia="zh-CN"/>
        </w:rPr>
        <w:t>, OPPO, RAN#101</w:t>
      </w:r>
    </w:p>
    <w:p w:rsidR="00B6082C" w:rsidRDefault="00B6082C" w:rsidP="00B6082C">
      <w:pPr>
        <w:pStyle w:val="ListParagraph"/>
        <w:numPr>
          <w:ilvl w:val="0"/>
          <w:numId w:val="5"/>
        </w:numPr>
        <w:rPr>
          <w:lang w:eastAsia="zh-CN"/>
        </w:rPr>
      </w:pPr>
      <w:r w:rsidRPr="003A5DD2">
        <w:rPr>
          <w:rFonts w:hint="eastAsia"/>
          <w:lang w:eastAsia="zh-CN"/>
        </w:rPr>
        <w:lastRenderedPageBreak/>
        <w:t>RP-220681, Revised WID: RF requirements enhancement for NR frequency range 1 (FR1), Rel-17, Rapporteur: Huawei, RAN#95-e</w:t>
      </w:r>
    </w:p>
    <w:p w:rsidR="00B6082C" w:rsidRDefault="00B6082C" w:rsidP="00B6082C">
      <w:pPr>
        <w:pStyle w:val="ListParagraph"/>
        <w:numPr>
          <w:ilvl w:val="0"/>
          <w:numId w:val="5"/>
        </w:numPr>
        <w:rPr>
          <w:lang w:eastAsia="zh-CN"/>
        </w:rPr>
      </w:pPr>
      <w:r>
        <w:rPr>
          <w:rFonts w:hint="eastAsia"/>
          <w:lang w:eastAsia="zh-CN"/>
        </w:rPr>
        <w:t>RP-201134, Revised WID for 29 dBm UE Power Class for LTE Band 41and NR Band n41, Rel-16, Rapporteur: T-Mobile USA, RAN#88-e</w:t>
      </w:r>
    </w:p>
    <w:p w:rsidR="00B6082C" w:rsidRDefault="00B6082C" w:rsidP="00B6082C">
      <w:pPr>
        <w:pStyle w:val="ListParagraph"/>
        <w:numPr>
          <w:ilvl w:val="0"/>
          <w:numId w:val="5"/>
        </w:numPr>
        <w:rPr>
          <w:lang w:eastAsia="zh-CN"/>
        </w:rPr>
      </w:pPr>
      <w:r>
        <w:rPr>
          <w:rFonts w:hint="eastAsia"/>
          <w:lang w:eastAsia="zh-CN"/>
        </w:rPr>
        <w:t>RP-190315, Revised WID on Power Class 2 UE for EN-DC (1 LTE band +1 NR band), Rel-16, Rapporteur: CMCC, RAN#83</w:t>
      </w:r>
    </w:p>
    <w:p w:rsidR="00B6082C" w:rsidRDefault="00B6082C" w:rsidP="00A429E6">
      <w:pPr>
        <w:pStyle w:val="ListParagraph"/>
        <w:rPr>
          <w:lang w:eastAsia="zh-CN"/>
        </w:rPr>
      </w:pPr>
    </w:p>
    <w:sectPr w:rsidR="00B6082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B3E" w:rsidRDefault="003F5B3E">
      <w:pPr>
        <w:spacing w:after="0"/>
      </w:pPr>
      <w:r>
        <w:separator/>
      </w:r>
    </w:p>
  </w:endnote>
  <w:endnote w:type="continuationSeparator" w:id="0">
    <w:p w:rsidR="003F5B3E" w:rsidRDefault="003F5B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rinda">
    <w:panose1 w:val="00000400000000000000"/>
    <w:charset w:val="01"/>
    <w:family w:val="roman"/>
    <w:notTrueType/>
    <w:pitch w:val="variable"/>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B3E" w:rsidRDefault="003F5B3E">
      <w:pPr>
        <w:spacing w:after="0"/>
      </w:pPr>
      <w:r>
        <w:separator/>
      </w:r>
    </w:p>
  </w:footnote>
  <w:footnote w:type="continuationSeparator" w:id="0">
    <w:p w:rsidR="003F5B3E" w:rsidRDefault="003F5B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8150F0"/>
    <w:multiLevelType w:val="multilevel"/>
    <w:tmpl w:val="7F62399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13771"/>
    <w:multiLevelType w:val="hybridMultilevel"/>
    <w:tmpl w:val="59102A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432129"/>
    <w:multiLevelType w:val="hybridMultilevel"/>
    <w:tmpl w:val="CE8661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743DDE"/>
    <w:multiLevelType w:val="multilevel"/>
    <w:tmpl w:val="38E6344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B26626B"/>
    <w:multiLevelType w:val="hybridMultilevel"/>
    <w:tmpl w:val="CCECF788"/>
    <w:lvl w:ilvl="0" w:tplc="527605F4">
      <w:start w:val="2"/>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0D9A7B94"/>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C6C69"/>
    <w:multiLevelType w:val="hybridMultilevel"/>
    <w:tmpl w:val="1A069E8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C31C7"/>
    <w:multiLevelType w:val="hybridMultilevel"/>
    <w:tmpl w:val="956CBEBE"/>
    <w:lvl w:ilvl="0" w:tplc="20000001">
      <w:start w:val="1"/>
      <w:numFmt w:val="bullet"/>
      <w:lvlText w:val=""/>
      <w:lvlJc w:val="left"/>
      <w:pPr>
        <w:ind w:left="1180" w:hanging="360"/>
      </w:pPr>
      <w:rPr>
        <w:rFonts w:ascii="Symbol" w:hAnsi="Symbol" w:hint="default"/>
      </w:rPr>
    </w:lvl>
    <w:lvl w:ilvl="1" w:tplc="20000003" w:tentative="1">
      <w:start w:val="1"/>
      <w:numFmt w:val="bullet"/>
      <w:lvlText w:val="o"/>
      <w:lvlJc w:val="left"/>
      <w:pPr>
        <w:ind w:left="1900" w:hanging="360"/>
      </w:pPr>
      <w:rPr>
        <w:rFonts w:ascii="Courier New" w:hAnsi="Courier New" w:cs="Courier New" w:hint="default"/>
      </w:rPr>
    </w:lvl>
    <w:lvl w:ilvl="2" w:tplc="20000005" w:tentative="1">
      <w:start w:val="1"/>
      <w:numFmt w:val="bullet"/>
      <w:lvlText w:val=""/>
      <w:lvlJc w:val="left"/>
      <w:pPr>
        <w:ind w:left="2620" w:hanging="360"/>
      </w:pPr>
      <w:rPr>
        <w:rFonts w:ascii="Wingdings" w:hAnsi="Wingdings" w:hint="default"/>
      </w:rPr>
    </w:lvl>
    <w:lvl w:ilvl="3" w:tplc="20000001" w:tentative="1">
      <w:start w:val="1"/>
      <w:numFmt w:val="bullet"/>
      <w:lvlText w:val=""/>
      <w:lvlJc w:val="left"/>
      <w:pPr>
        <w:ind w:left="3340" w:hanging="360"/>
      </w:pPr>
      <w:rPr>
        <w:rFonts w:ascii="Symbol" w:hAnsi="Symbol" w:hint="default"/>
      </w:rPr>
    </w:lvl>
    <w:lvl w:ilvl="4" w:tplc="20000003" w:tentative="1">
      <w:start w:val="1"/>
      <w:numFmt w:val="bullet"/>
      <w:lvlText w:val="o"/>
      <w:lvlJc w:val="left"/>
      <w:pPr>
        <w:ind w:left="4060" w:hanging="360"/>
      </w:pPr>
      <w:rPr>
        <w:rFonts w:ascii="Courier New" w:hAnsi="Courier New" w:cs="Courier New" w:hint="default"/>
      </w:rPr>
    </w:lvl>
    <w:lvl w:ilvl="5" w:tplc="20000005" w:tentative="1">
      <w:start w:val="1"/>
      <w:numFmt w:val="bullet"/>
      <w:lvlText w:val=""/>
      <w:lvlJc w:val="left"/>
      <w:pPr>
        <w:ind w:left="4780" w:hanging="360"/>
      </w:pPr>
      <w:rPr>
        <w:rFonts w:ascii="Wingdings" w:hAnsi="Wingdings" w:hint="default"/>
      </w:rPr>
    </w:lvl>
    <w:lvl w:ilvl="6" w:tplc="20000001" w:tentative="1">
      <w:start w:val="1"/>
      <w:numFmt w:val="bullet"/>
      <w:lvlText w:val=""/>
      <w:lvlJc w:val="left"/>
      <w:pPr>
        <w:ind w:left="5500" w:hanging="360"/>
      </w:pPr>
      <w:rPr>
        <w:rFonts w:ascii="Symbol" w:hAnsi="Symbol" w:hint="default"/>
      </w:rPr>
    </w:lvl>
    <w:lvl w:ilvl="7" w:tplc="20000003" w:tentative="1">
      <w:start w:val="1"/>
      <w:numFmt w:val="bullet"/>
      <w:lvlText w:val="o"/>
      <w:lvlJc w:val="left"/>
      <w:pPr>
        <w:ind w:left="6220" w:hanging="360"/>
      </w:pPr>
      <w:rPr>
        <w:rFonts w:ascii="Courier New" w:hAnsi="Courier New" w:cs="Courier New" w:hint="default"/>
      </w:rPr>
    </w:lvl>
    <w:lvl w:ilvl="8" w:tplc="20000005" w:tentative="1">
      <w:start w:val="1"/>
      <w:numFmt w:val="bullet"/>
      <w:lvlText w:val=""/>
      <w:lvlJc w:val="left"/>
      <w:pPr>
        <w:ind w:left="6940" w:hanging="360"/>
      </w:pPr>
      <w:rPr>
        <w:rFonts w:ascii="Wingdings" w:hAnsi="Wingdings" w:hint="default"/>
      </w:rPr>
    </w:lvl>
  </w:abstractNum>
  <w:abstractNum w:abstractNumId="13"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49084F"/>
    <w:multiLevelType w:val="hybridMultilevel"/>
    <w:tmpl w:val="1332E3A8"/>
    <w:lvl w:ilvl="0" w:tplc="08090005">
      <w:start w:val="1"/>
      <w:numFmt w:val="bullet"/>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5"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AD6BB9"/>
    <w:multiLevelType w:val="multilevel"/>
    <w:tmpl w:val="DCBCA23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73B5CDC"/>
    <w:multiLevelType w:val="hybridMultilevel"/>
    <w:tmpl w:val="10F4A850"/>
    <w:lvl w:ilvl="0" w:tplc="9684BCD0">
      <w:numFmt w:val="bullet"/>
      <w:lvlText w:val="-"/>
      <w:lvlJc w:val="left"/>
      <w:pPr>
        <w:ind w:left="863" w:hanging="360"/>
      </w:pPr>
      <w:rPr>
        <w:rFonts w:ascii="Times New Roman" w:eastAsia="Times New Roman" w:hAnsi="Times New Roman" w:cs="Times New Roman" w:hint="default"/>
      </w:rPr>
    </w:lvl>
    <w:lvl w:ilvl="1" w:tplc="08090003">
      <w:start w:val="1"/>
      <w:numFmt w:val="bullet"/>
      <w:lvlText w:val="o"/>
      <w:lvlJc w:val="left"/>
      <w:pPr>
        <w:ind w:left="1583" w:hanging="360"/>
      </w:pPr>
      <w:rPr>
        <w:rFonts w:ascii="Courier New" w:hAnsi="Courier New" w:cs="Courier New" w:hint="default"/>
      </w:rPr>
    </w:lvl>
    <w:lvl w:ilvl="2" w:tplc="08090005" w:tentative="1">
      <w:start w:val="1"/>
      <w:numFmt w:val="bullet"/>
      <w:lvlText w:val=""/>
      <w:lvlJc w:val="left"/>
      <w:pPr>
        <w:ind w:left="2303" w:hanging="360"/>
      </w:pPr>
      <w:rPr>
        <w:rFonts w:ascii="Wingdings" w:hAnsi="Wingdings" w:hint="default"/>
      </w:rPr>
    </w:lvl>
    <w:lvl w:ilvl="3" w:tplc="08090001" w:tentative="1">
      <w:start w:val="1"/>
      <w:numFmt w:val="bullet"/>
      <w:lvlText w:val=""/>
      <w:lvlJc w:val="left"/>
      <w:pPr>
        <w:ind w:left="3023" w:hanging="360"/>
      </w:pPr>
      <w:rPr>
        <w:rFonts w:ascii="Symbol" w:hAnsi="Symbol" w:hint="default"/>
      </w:rPr>
    </w:lvl>
    <w:lvl w:ilvl="4" w:tplc="08090003" w:tentative="1">
      <w:start w:val="1"/>
      <w:numFmt w:val="bullet"/>
      <w:lvlText w:val="o"/>
      <w:lvlJc w:val="left"/>
      <w:pPr>
        <w:ind w:left="3743" w:hanging="360"/>
      </w:pPr>
      <w:rPr>
        <w:rFonts w:ascii="Courier New" w:hAnsi="Courier New" w:cs="Courier New" w:hint="default"/>
      </w:rPr>
    </w:lvl>
    <w:lvl w:ilvl="5" w:tplc="08090005" w:tentative="1">
      <w:start w:val="1"/>
      <w:numFmt w:val="bullet"/>
      <w:lvlText w:val=""/>
      <w:lvlJc w:val="left"/>
      <w:pPr>
        <w:ind w:left="4463" w:hanging="360"/>
      </w:pPr>
      <w:rPr>
        <w:rFonts w:ascii="Wingdings" w:hAnsi="Wingdings" w:hint="default"/>
      </w:rPr>
    </w:lvl>
    <w:lvl w:ilvl="6" w:tplc="08090001" w:tentative="1">
      <w:start w:val="1"/>
      <w:numFmt w:val="bullet"/>
      <w:lvlText w:val=""/>
      <w:lvlJc w:val="left"/>
      <w:pPr>
        <w:ind w:left="5183" w:hanging="360"/>
      </w:pPr>
      <w:rPr>
        <w:rFonts w:ascii="Symbol" w:hAnsi="Symbol" w:hint="default"/>
      </w:rPr>
    </w:lvl>
    <w:lvl w:ilvl="7" w:tplc="08090003" w:tentative="1">
      <w:start w:val="1"/>
      <w:numFmt w:val="bullet"/>
      <w:lvlText w:val="o"/>
      <w:lvlJc w:val="left"/>
      <w:pPr>
        <w:ind w:left="5903" w:hanging="360"/>
      </w:pPr>
      <w:rPr>
        <w:rFonts w:ascii="Courier New" w:hAnsi="Courier New" w:cs="Courier New" w:hint="default"/>
      </w:rPr>
    </w:lvl>
    <w:lvl w:ilvl="8" w:tplc="08090005" w:tentative="1">
      <w:start w:val="1"/>
      <w:numFmt w:val="bullet"/>
      <w:lvlText w:val=""/>
      <w:lvlJc w:val="left"/>
      <w:pPr>
        <w:ind w:left="6623" w:hanging="360"/>
      </w:pPr>
      <w:rPr>
        <w:rFonts w:ascii="Wingdings" w:hAnsi="Wingdings" w:hint="default"/>
      </w:rPr>
    </w:lvl>
  </w:abstractNum>
  <w:abstractNum w:abstractNumId="19" w15:restartNumberingAfterBreak="0">
    <w:nsid w:val="4D8B22F8"/>
    <w:multiLevelType w:val="hybridMultilevel"/>
    <w:tmpl w:val="8A24F09E"/>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7B0667"/>
    <w:multiLevelType w:val="hybridMultilevel"/>
    <w:tmpl w:val="E9D2D202"/>
    <w:lvl w:ilvl="0" w:tplc="7CC6174A">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B6568FB"/>
    <w:multiLevelType w:val="hybridMultilevel"/>
    <w:tmpl w:val="3196D72A"/>
    <w:lvl w:ilvl="0" w:tplc="C18CA21A">
      <w:start w:val="2"/>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1345639"/>
    <w:multiLevelType w:val="hybridMultilevel"/>
    <w:tmpl w:val="0DEC6C7A"/>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BFD2485"/>
    <w:multiLevelType w:val="hybridMultilevel"/>
    <w:tmpl w:val="F2984934"/>
    <w:lvl w:ilvl="0" w:tplc="D79E78A0">
      <w:start w:val="1"/>
      <w:numFmt w:val="bullet"/>
      <w:lvlText w:val="-"/>
      <w:lvlJc w:val="left"/>
      <w:pPr>
        <w:ind w:left="410" w:hanging="360"/>
      </w:pPr>
      <w:rPr>
        <w:rFonts w:ascii="Times New Roman" w:eastAsia="SimSun"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7" w15:restartNumberingAfterBreak="0">
    <w:nsid w:val="6C77636D"/>
    <w:multiLevelType w:val="hybridMultilevel"/>
    <w:tmpl w:val="33D276A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9" w15:restartNumberingAfterBreak="0">
    <w:nsid w:val="76CC4CD7"/>
    <w:multiLevelType w:val="hybridMultilevel"/>
    <w:tmpl w:val="C914A234"/>
    <w:lvl w:ilvl="0" w:tplc="7CC6174A">
      <w:start w:val="2"/>
      <w:numFmt w:val="bullet"/>
      <w:lvlText w:val="-"/>
      <w:lvlJc w:val="left"/>
      <w:pPr>
        <w:ind w:left="720" w:hanging="360"/>
      </w:pPr>
      <w:rPr>
        <w:rFonts w:ascii="Times New Roman" w:eastAsia="SimSun" w:hAnsi="Times New Roman" w:cs="Times New Roman"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402773"/>
    <w:multiLevelType w:val="hybridMultilevel"/>
    <w:tmpl w:val="42E6EEC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5"/>
  </w:num>
  <w:num w:numId="2">
    <w:abstractNumId w:val="21"/>
  </w:num>
  <w:num w:numId="3">
    <w:abstractNumId w:val="16"/>
  </w:num>
  <w:num w:numId="4">
    <w:abstractNumId w:val="9"/>
  </w:num>
  <w:num w:numId="5">
    <w:abstractNumId w:val="15"/>
  </w:num>
  <w:num w:numId="6">
    <w:abstractNumId w:val="13"/>
  </w:num>
  <w:num w:numId="7">
    <w:abstractNumId w:val="28"/>
  </w:num>
  <w:num w:numId="8">
    <w:abstractNumId w:val="5"/>
  </w:num>
  <w:num w:numId="9">
    <w:abstractNumId w:val="1"/>
    <w:lvlOverride w:ilvl="1">
      <w:startOverride w:val="1"/>
    </w:lvlOverride>
  </w:num>
  <w:num w:numId="10">
    <w:abstractNumId w:val="17"/>
    <w:lvlOverride w:ilvl="1">
      <w:startOverride w:val="1"/>
    </w:lvlOverride>
  </w:num>
  <w:num w:numId="11">
    <w:abstractNumId w:val="6"/>
    <w:lvlOverride w:ilvl="1">
      <w:startOverride w:val="1"/>
    </w:lvlOverride>
  </w:num>
  <w:num w:numId="12">
    <w:abstractNumId w:val="4"/>
  </w:num>
  <w:num w:numId="13">
    <w:abstractNumId w:val="20"/>
  </w:num>
  <w:num w:numId="14">
    <w:abstractNumId w:val="29"/>
  </w:num>
  <w:num w:numId="15">
    <w:abstractNumId w:val="30"/>
  </w:num>
  <w:num w:numId="16">
    <w:abstractNumId w:val="7"/>
  </w:num>
  <w:num w:numId="17">
    <w:abstractNumId w:val="26"/>
  </w:num>
  <w:num w:numId="18">
    <w:abstractNumId w:val="10"/>
  </w:num>
  <w:num w:numId="19">
    <w:abstractNumId w:val="2"/>
  </w:num>
  <w:num w:numId="20">
    <w:abstractNumId w:val="0"/>
  </w:num>
  <w:num w:numId="21">
    <w:abstractNumId w:val="14"/>
  </w:num>
  <w:num w:numId="22">
    <w:abstractNumId w:val="18"/>
  </w:num>
  <w:num w:numId="23">
    <w:abstractNumId w:val="22"/>
  </w:num>
  <w:num w:numId="24">
    <w:abstractNumId w:val="11"/>
  </w:num>
  <w:num w:numId="25">
    <w:abstractNumId w:val="27"/>
  </w:num>
  <w:num w:numId="26">
    <w:abstractNumId w:val="12"/>
  </w:num>
  <w:num w:numId="27">
    <w:abstractNumId w:val="24"/>
  </w:num>
  <w:num w:numId="28">
    <w:abstractNumId w:val="8"/>
  </w:num>
  <w:num w:numId="29">
    <w:abstractNumId w:val="23"/>
  </w:num>
  <w:num w:numId="30">
    <w:abstractNumId w:val="19"/>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9A7"/>
    <w:rsid w:val="00001227"/>
    <w:rsid w:val="00006E0B"/>
    <w:rsid w:val="00007B49"/>
    <w:rsid w:val="000112AD"/>
    <w:rsid w:val="00014F69"/>
    <w:rsid w:val="00015A0D"/>
    <w:rsid w:val="00016262"/>
    <w:rsid w:val="00016E48"/>
    <w:rsid w:val="0001770D"/>
    <w:rsid w:val="00017F23"/>
    <w:rsid w:val="000217E5"/>
    <w:rsid w:val="00025662"/>
    <w:rsid w:val="00026325"/>
    <w:rsid w:val="00027308"/>
    <w:rsid w:val="00027657"/>
    <w:rsid w:val="00031A7F"/>
    <w:rsid w:val="00033040"/>
    <w:rsid w:val="00033358"/>
    <w:rsid w:val="000432F0"/>
    <w:rsid w:val="00045CCD"/>
    <w:rsid w:val="00050860"/>
    <w:rsid w:val="0006087B"/>
    <w:rsid w:val="00063A86"/>
    <w:rsid w:val="00070FF2"/>
    <w:rsid w:val="00072B36"/>
    <w:rsid w:val="0007365C"/>
    <w:rsid w:val="00073DC2"/>
    <w:rsid w:val="0007624A"/>
    <w:rsid w:val="00082D4C"/>
    <w:rsid w:val="00082F8A"/>
    <w:rsid w:val="00084C35"/>
    <w:rsid w:val="000913ED"/>
    <w:rsid w:val="000B2D6C"/>
    <w:rsid w:val="000B494A"/>
    <w:rsid w:val="000B64C1"/>
    <w:rsid w:val="000C2089"/>
    <w:rsid w:val="000D0276"/>
    <w:rsid w:val="000E359A"/>
    <w:rsid w:val="000E72A2"/>
    <w:rsid w:val="000E7614"/>
    <w:rsid w:val="000F2397"/>
    <w:rsid w:val="000F3A5E"/>
    <w:rsid w:val="000F6242"/>
    <w:rsid w:val="00102AF5"/>
    <w:rsid w:val="00103E12"/>
    <w:rsid w:val="001052E1"/>
    <w:rsid w:val="0010710F"/>
    <w:rsid w:val="00107807"/>
    <w:rsid w:val="00111BE5"/>
    <w:rsid w:val="00113807"/>
    <w:rsid w:val="00114D8F"/>
    <w:rsid w:val="00121118"/>
    <w:rsid w:val="001233B3"/>
    <w:rsid w:val="00124985"/>
    <w:rsid w:val="0013277F"/>
    <w:rsid w:val="00132E1B"/>
    <w:rsid w:val="00143C95"/>
    <w:rsid w:val="0014442F"/>
    <w:rsid w:val="00147D5B"/>
    <w:rsid w:val="0015026E"/>
    <w:rsid w:val="0015307D"/>
    <w:rsid w:val="00156248"/>
    <w:rsid w:val="001574F3"/>
    <w:rsid w:val="00164D33"/>
    <w:rsid w:val="0017009B"/>
    <w:rsid w:val="00176377"/>
    <w:rsid w:val="00176AB8"/>
    <w:rsid w:val="00181FD6"/>
    <w:rsid w:val="001831E5"/>
    <w:rsid w:val="00183F66"/>
    <w:rsid w:val="00193603"/>
    <w:rsid w:val="00196889"/>
    <w:rsid w:val="00197B9C"/>
    <w:rsid w:val="001A17BD"/>
    <w:rsid w:val="001A211C"/>
    <w:rsid w:val="001A3068"/>
    <w:rsid w:val="001A7219"/>
    <w:rsid w:val="001B45E8"/>
    <w:rsid w:val="001B4A3B"/>
    <w:rsid w:val="001B5F3D"/>
    <w:rsid w:val="001B6C09"/>
    <w:rsid w:val="001B746A"/>
    <w:rsid w:val="001C3B76"/>
    <w:rsid w:val="001C582A"/>
    <w:rsid w:val="001C7C7B"/>
    <w:rsid w:val="001C7E46"/>
    <w:rsid w:val="001D38AE"/>
    <w:rsid w:val="001D4EF6"/>
    <w:rsid w:val="001D505D"/>
    <w:rsid w:val="001D6CB0"/>
    <w:rsid w:val="001E3112"/>
    <w:rsid w:val="001E5FDB"/>
    <w:rsid w:val="001E658D"/>
    <w:rsid w:val="001E760E"/>
    <w:rsid w:val="001F146D"/>
    <w:rsid w:val="001F27AD"/>
    <w:rsid w:val="001F54CF"/>
    <w:rsid w:val="002023A7"/>
    <w:rsid w:val="00203849"/>
    <w:rsid w:val="00222F26"/>
    <w:rsid w:val="0022417A"/>
    <w:rsid w:val="0022650C"/>
    <w:rsid w:val="002271D1"/>
    <w:rsid w:val="002308B2"/>
    <w:rsid w:val="00234F20"/>
    <w:rsid w:val="0023521F"/>
    <w:rsid w:val="00242CD1"/>
    <w:rsid w:val="00243E8E"/>
    <w:rsid w:val="00244618"/>
    <w:rsid w:val="00247483"/>
    <w:rsid w:val="00250288"/>
    <w:rsid w:val="00250684"/>
    <w:rsid w:val="0025402C"/>
    <w:rsid w:val="00254E03"/>
    <w:rsid w:val="00255228"/>
    <w:rsid w:val="002576CA"/>
    <w:rsid w:val="00263AEB"/>
    <w:rsid w:val="00274316"/>
    <w:rsid w:val="00275F8C"/>
    <w:rsid w:val="00277364"/>
    <w:rsid w:val="00281D4B"/>
    <w:rsid w:val="00290C1A"/>
    <w:rsid w:val="0029163F"/>
    <w:rsid w:val="00291897"/>
    <w:rsid w:val="00291DE4"/>
    <w:rsid w:val="00295B43"/>
    <w:rsid w:val="0029733C"/>
    <w:rsid w:val="00297BF9"/>
    <w:rsid w:val="002A056F"/>
    <w:rsid w:val="002A1DCD"/>
    <w:rsid w:val="002A27A6"/>
    <w:rsid w:val="002A4978"/>
    <w:rsid w:val="002A7063"/>
    <w:rsid w:val="002B32A3"/>
    <w:rsid w:val="002B65A1"/>
    <w:rsid w:val="002B69FE"/>
    <w:rsid w:val="002B6B1C"/>
    <w:rsid w:val="002B6BD9"/>
    <w:rsid w:val="002C21F2"/>
    <w:rsid w:val="002C7554"/>
    <w:rsid w:val="002D1849"/>
    <w:rsid w:val="002D1BF7"/>
    <w:rsid w:val="002D3C6F"/>
    <w:rsid w:val="002D4959"/>
    <w:rsid w:val="002D4F0A"/>
    <w:rsid w:val="002D5AD4"/>
    <w:rsid w:val="002D62D8"/>
    <w:rsid w:val="002E0642"/>
    <w:rsid w:val="002E1D40"/>
    <w:rsid w:val="002E3683"/>
    <w:rsid w:val="002F1940"/>
    <w:rsid w:val="002F1EBC"/>
    <w:rsid w:val="002F296B"/>
    <w:rsid w:val="002F7816"/>
    <w:rsid w:val="00300620"/>
    <w:rsid w:val="003040EA"/>
    <w:rsid w:val="003043D1"/>
    <w:rsid w:val="0030578F"/>
    <w:rsid w:val="003114F9"/>
    <w:rsid w:val="0031171E"/>
    <w:rsid w:val="003125FC"/>
    <w:rsid w:val="003134D7"/>
    <w:rsid w:val="00323163"/>
    <w:rsid w:val="0032780A"/>
    <w:rsid w:val="00327EE9"/>
    <w:rsid w:val="00330E8A"/>
    <w:rsid w:val="00333C55"/>
    <w:rsid w:val="00334887"/>
    <w:rsid w:val="003351D2"/>
    <w:rsid w:val="003441BF"/>
    <w:rsid w:val="003448BB"/>
    <w:rsid w:val="00344B8C"/>
    <w:rsid w:val="00350A96"/>
    <w:rsid w:val="003574D8"/>
    <w:rsid w:val="00357AEB"/>
    <w:rsid w:val="0036039E"/>
    <w:rsid w:val="0036488E"/>
    <w:rsid w:val="00383545"/>
    <w:rsid w:val="003866C3"/>
    <w:rsid w:val="0038691E"/>
    <w:rsid w:val="0038700F"/>
    <w:rsid w:val="00392F68"/>
    <w:rsid w:val="00395D05"/>
    <w:rsid w:val="003A1034"/>
    <w:rsid w:val="003A7C9B"/>
    <w:rsid w:val="003B1BDE"/>
    <w:rsid w:val="003B5AB6"/>
    <w:rsid w:val="003B71EF"/>
    <w:rsid w:val="003C6701"/>
    <w:rsid w:val="003D46BB"/>
    <w:rsid w:val="003E73EC"/>
    <w:rsid w:val="003E7A59"/>
    <w:rsid w:val="003F2078"/>
    <w:rsid w:val="003F207E"/>
    <w:rsid w:val="003F5B3E"/>
    <w:rsid w:val="00403BB5"/>
    <w:rsid w:val="004074A8"/>
    <w:rsid w:val="00410EDA"/>
    <w:rsid w:val="00414BC7"/>
    <w:rsid w:val="004221E6"/>
    <w:rsid w:val="00430CB2"/>
    <w:rsid w:val="00432522"/>
    <w:rsid w:val="00433500"/>
    <w:rsid w:val="00433F71"/>
    <w:rsid w:val="00434685"/>
    <w:rsid w:val="00436B31"/>
    <w:rsid w:val="004406D6"/>
    <w:rsid w:val="00440D43"/>
    <w:rsid w:val="004410CF"/>
    <w:rsid w:val="0044386A"/>
    <w:rsid w:val="00446C6A"/>
    <w:rsid w:val="00446F02"/>
    <w:rsid w:val="004512C2"/>
    <w:rsid w:val="00452783"/>
    <w:rsid w:val="00457E49"/>
    <w:rsid w:val="00460298"/>
    <w:rsid w:val="004634FF"/>
    <w:rsid w:val="00465007"/>
    <w:rsid w:val="00470141"/>
    <w:rsid w:val="00471EF9"/>
    <w:rsid w:val="00471F70"/>
    <w:rsid w:val="004736F9"/>
    <w:rsid w:val="004775D6"/>
    <w:rsid w:val="00491B1D"/>
    <w:rsid w:val="00492E6E"/>
    <w:rsid w:val="004930FA"/>
    <w:rsid w:val="00496D2E"/>
    <w:rsid w:val="00496E73"/>
    <w:rsid w:val="00496EC8"/>
    <w:rsid w:val="004A1363"/>
    <w:rsid w:val="004A6FC3"/>
    <w:rsid w:val="004B124F"/>
    <w:rsid w:val="004B2718"/>
    <w:rsid w:val="004B5598"/>
    <w:rsid w:val="004C0D3C"/>
    <w:rsid w:val="004C18A2"/>
    <w:rsid w:val="004C7279"/>
    <w:rsid w:val="004D0F71"/>
    <w:rsid w:val="004E3939"/>
    <w:rsid w:val="004F7705"/>
    <w:rsid w:val="00505241"/>
    <w:rsid w:val="005058A5"/>
    <w:rsid w:val="0050649B"/>
    <w:rsid w:val="00507DE1"/>
    <w:rsid w:val="00515858"/>
    <w:rsid w:val="00520CFC"/>
    <w:rsid w:val="005218F3"/>
    <w:rsid w:val="00521AAB"/>
    <w:rsid w:val="00522ED2"/>
    <w:rsid w:val="00530D2C"/>
    <w:rsid w:val="00530E5F"/>
    <w:rsid w:val="00531F10"/>
    <w:rsid w:val="00533F26"/>
    <w:rsid w:val="00534704"/>
    <w:rsid w:val="00535092"/>
    <w:rsid w:val="00535760"/>
    <w:rsid w:val="00537122"/>
    <w:rsid w:val="00544E74"/>
    <w:rsid w:val="00546685"/>
    <w:rsid w:val="00547162"/>
    <w:rsid w:val="00550790"/>
    <w:rsid w:val="005560B1"/>
    <w:rsid w:val="005578E3"/>
    <w:rsid w:val="00561594"/>
    <w:rsid w:val="00566533"/>
    <w:rsid w:val="00567C4D"/>
    <w:rsid w:val="00570235"/>
    <w:rsid w:val="00570812"/>
    <w:rsid w:val="00572873"/>
    <w:rsid w:val="0057339A"/>
    <w:rsid w:val="00573888"/>
    <w:rsid w:val="005749E1"/>
    <w:rsid w:val="005765FF"/>
    <w:rsid w:val="00576604"/>
    <w:rsid w:val="00577F36"/>
    <w:rsid w:val="005875E1"/>
    <w:rsid w:val="0059302B"/>
    <w:rsid w:val="00596F14"/>
    <w:rsid w:val="005A4AFE"/>
    <w:rsid w:val="005B6D73"/>
    <w:rsid w:val="005C074C"/>
    <w:rsid w:val="005C0D49"/>
    <w:rsid w:val="005C52A0"/>
    <w:rsid w:val="005C6E17"/>
    <w:rsid w:val="005D4CD7"/>
    <w:rsid w:val="005F0E20"/>
    <w:rsid w:val="005F4AD1"/>
    <w:rsid w:val="005F7DE7"/>
    <w:rsid w:val="00613365"/>
    <w:rsid w:val="006169A4"/>
    <w:rsid w:val="0062051C"/>
    <w:rsid w:val="00622C0F"/>
    <w:rsid w:val="00627955"/>
    <w:rsid w:val="00636DD1"/>
    <w:rsid w:val="00636DFD"/>
    <w:rsid w:val="00636E21"/>
    <w:rsid w:val="006424F7"/>
    <w:rsid w:val="006475FA"/>
    <w:rsid w:val="00647875"/>
    <w:rsid w:val="00654B1B"/>
    <w:rsid w:val="00656920"/>
    <w:rsid w:val="00656CB1"/>
    <w:rsid w:val="00667B3F"/>
    <w:rsid w:val="0067202F"/>
    <w:rsid w:val="00672F8C"/>
    <w:rsid w:val="006778AE"/>
    <w:rsid w:val="00681CAD"/>
    <w:rsid w:val="00682112"/>
    <w:rsid w:val="00683EFD"/>
    <w:rsid w:val="00685D0B"/>
    <w:rsid w:val="00691D98"/>
    <w:rsid w:val="006966BA"/>
    <w:rsid w:val="00697DFE"/>
    <w:rsid w:val="006A3398"/>
    <w:rsid w:val="006A44C3"/>
    <w:rsid w:val="006B0400"/>
    <w:rsid w:val="006B0443"/>
    <w:rsid w:val="006B37EA"/>
    <w:rsid w:val="006B5E09"/>
    <w:rsid w:val="006B645D"/>
    <w:rsid w:val="006C0FFF"/>
    <w:rsid w:val="006C1CCB"/>
    <w:rsid w:val="006C291D"/>
    <w:rsid w:val="006C6195"/>
    <w:rsid w:val="006C6DF8"/>
    <w:rsid w:val="006C740F"/>
    <w:rsid w:val="006D0327"/>
    <w:rsid w:val="006D6122"/>
    <w:rsid w:val="006D6D19"/>
    <w:rsid w:val="006E3FEC"/>
    <w:rsid w:val="006F0EFA"/>
    <w:rsid w:val="006F4DF2"/>
    <w:rsid w:val="006F52A3"/>
    <w:rsid w:val="00706228"/>
    <w:rsid w:val="00706E2F"/>
    <w:rsid w:val="00711574"/>
    <w:rsid w:val="007157E9"/>
    <w:rsid w:val="00716A43"/>
    <w:rsid w:val="00720996"/>
    <w:rsid w:val="007232AE"/>
    <w:rsid w:val="0072435B"/>
    <w:rsid w:val="00724C38"/>
    <w:rsid w:val="007274E0"/>
    <w:rsid w:val="00727C42"/>
    <w:rsid w:val="00740297"/>
    <w:rsid w:val="00742F7B"/>
    <w:rsid w:val="007436D6"/>
    <w:rsid w:val="007453EC"/>
    <w:rsid w:val="00745E4A"/>
    <w:rsid w:val="00746494"/>
    <w:rsid w:val="0075154C"/>
    <w:rsid w:val="00757C8F"/>
    <w:rsid w:val="00760EC1"/>
    <w:rsid w:val="007617F3"/>
    <w:rsid w:val="007628FC"/>
    <w:rsid w:val="00765AB3"/>
    <w:rsid w:val="00765E5D"/>
    <w:rsid w:val="00771970"/>
    <w:rsid w:val="00771E88"/>
    <w:rsid w:val="00776F4D"/>
    <w:rsid w:val="00777645"/>
    <w:rsid w:val="007855D1"/>
    <w:rsid w:val="007855E8"/>
    <w:rsid w:val="007864BC"/>
    <w:rsid w:val="00795B30"/>
    <w:rsid w:val="007A73EF"/>
    <w:rsid w:val="007A7F3B"/>
    <w:rsid w:val="007B30D8"/>
    <w:rsid w:val="007B37A2"/>
    <w:rsid w:val="007B4DDF"/>
    <w:rsid w:val="007B5627"/>
    <w:rsid w:val="007C1E44"/>
    <w:rsid w:val="007C3C73"/>
    <w:rsid w:val="007C599C"/>
    <w:rsid w:val="007D498A"/>
    <w:rsid w:val="007D52D8"/>
    <w:rsid w:val="007E6DB5"/>
    <w:rsid w:val="007F35BA"/>
    <w:rsid w:val="007F4F92"/>
    <w:rsid w:val="007F57E7"/>
    <w:rsid w:val="00800219"/>
    <w:rsid w:val="00801EE8"/>
    <w:rsid w:val="00807CB9"/>
    <w:rsid w:val="0081345F"/>
    <w:rsid w:val="0081469D"/>
    <w:rsid w:val="00816941"/>
    <w:rsid w:val="0082025D"/>
    <w:rsid w:val="00827D93"/>
    <w:rsid w:val="0083740A"/>
    <w:rsid w:val="00841806"/>
    <w:rsid w:val="008545B4"/>
    <w:rsid w:val="00856277"/>
    <w:rsid w:val="00862BD3"/>
    <w:rsid w:val="00867D95"/>
    <w:rsid w:val="00872D21"/>
    <w:rsid w:val="008763E0"/>
    <w:rsid w:val="00877DB5"/>
    <w:rsid w:val="0088139B"/>
    <w:rsid w:val="00884AB9"/>
    <w:rsid w:val="00887B7F"/>
    <w:rsid w:val="0089158F"/>
    <w:rsid w:val="00891D9F"/>
    <w:rsid w:val="00897FA9"/>
    <w:rsid w:val="008A0B5B"/>
    <w:rsid w:val="008A3B73"/>
    <w:rsid w:val="008A3DD2"/>
    <w:rsid w:val="008A52BC"/>
    <w:rsid w:val="008B04F1"/>
    <w:rsid w:val="008B53D7"/>
    <w:rsid w:val="008B647C"/>
    <w:rsid w:val="008C0661"/>
    <w:rsid w:val="008C5F36"/>
    <w:rsid w:val="008D3A20"/>
    <w:rsid w:val="008D64E6"/>
    <w:rsid w:val="008D772F"/>
    <w:rsid w:val="008E2D8C"/>
    <w:rsid w:val="008E60CC"/>
    <w:rsid w:val="008E6417"/>
    <w:rsid w:val="008E7FEA"/>
    <w:rsid w:val="008F31A1"/>
    <w:rsid w:val="00900349"/>
    <w:rsid w:val="00902713"/>
    <w:rsid w:val="00907D8F"/>
    <w:rsid w:val="00913032"/>
    <w:rsid w:val="009175AF"/>
    <w:rsid w:val="00921592"/>
    <w:rsid w:val="00923254"/>
    <w:rsid w:val="00924AD4"/>
    <w:rsid w:val="00935A4C"/>
    <w:rsid w:val="00946CEB"/>
    <w:rsid w:val="00952629"/>
    <w:rsid w:val="0095354F"/>
    <w:rsid w:val="00965B4E"/>
    <w:rsid w:val="009740CB"/>
    <w:rsid w:val="009818C7"/>
    <w:rsid w:val="00987240"/>
    <w:rsid w:val="00990B2C"/>
    <w:rsid w:val="00990CD7"/>
    <w:rsid w:val="009942F8"/>
    <w:rsid w:val="009964AE"/>
    <w:rsid w:val="0099764C"/>
    <w:rsid w:val="009A108C"/>
    <w:rsid w:val="009A3BAD"/>
    <w:rsid w:val="009A48F8"/>
    <w:rsid w:val="009B13E2"/>
    <w:rsid w:val="009B1ADB"/>
    <w:rsid w:val="009B6D6B"/>
    <w:rsid w:val="009C020E"/>
    <w:rsid w:val="009C1039"/>
    <w:rsid w:val="009C1A20"/>
    <w:rsid w:val="009C1DCD"/>
    <w:rsid w:val="009C718D"/>
    <w:rsid w:val="009D189D"/>
    <w:rsid w:val="009D21B0"/>
    <w:rsid w:val="009D340B"/>
    <w:rsid w:val="009D4048"/>
    <w:rsid w:val="009D61DD"/>
    <w:rsid w:val="009E2866"/>
    <w:rsid w:val="009E3707"/>
    <w:rsid w:val="009F579A"/>
    <w:rsid w:val="009F7803"/>
    <w:rsid w:val="009F7A3F"/>
    <w:rsid w:val="00A01D86"/>
    <w:rsid w:val="00A01E4E"/>
    <w:rsid w:val="00A02C38"/>
    <w:rsid w:val="00A02F20"/>
    <w:rsid w:val="00A059BF"/>
    <w:rsid w:val="00A10845"/>
    <w:rsid w:val="00A11A97"/>
    <w:rsid w:val="00A153AE"/>
    <w:rsid w:val="00A1590A"/>
    <w:rsid w:val="00A162E6"/>
    <w:rsid w:val="00A17B44"/>
    <w:rsid w:val="00A2336E"/>
    <w:rsid w:val="00A2347C"/>
    <w:rsid w:val="00A279AB"/>
    <w:rsid w:val="00A36A43"/>
    <w:rsid w:val="00A429E6"/>
    <w:rsid w:val="00A46184"/>
    <w:rsid w:val="00A50A28"/>
    <w:rsid w:val="00A5166E"/>
    <w:rsid w:val="00A61407"/>
    <w:rsid w:val="00A64071"/>
    <w:rsid w:val="00A657C5"/>
    <w:rsid w:val="00A67327"/>
    <w:rsid w:val="00A75A3E"/>
    <w:rsid w:val="00A76315"/>
    <w:rsid w:val="00A7666D"/>
    <w:rsid w:val="00A77569"/>
    <w:rsid w:val="00A77937"/>
    <w:rsid w:val="00A83A14"/>
    <w:rsid w:val="00A91555"/>
    <w:rsid w:val="00A920DF"/>
    <w:rsid w:val="00A92E3D"/>
    <w:rsid w:val="00A97140"/>
    <w:rsid w:val="00AA2C36"/>
    <w:rsid w:val="00AB4860"/>
    <w:rsid w:val="00AB6C27"/>
    <w:rsid w:val="00AC4891"/>
    <w:rsid w:val="00AC6EE3"/>
    <w:rsid w:val="00AC75E8"/>
    <w:rsid w:val="00AD004D"/>
    <w:rsid w:val="00AD308D"/>
    <w:rsid w:val="00AE5960"/>
    <w:rsid w:val="00AE66EA"/>
    <w:rsid w:val="00AF2203"/>
    <w:rsid w:val="00AF29EE"/>
    <w:rsid w:val="00B03CC1"/>
    <w:rsid w:val="00B056C5"/>
    <w:rsid w:val="00B060E7"/>
    <w:rsid w:val="00B1624C"/>
    <w:rsid w:val="00B218F9"/>
    <w:rsid w:val="00B32DA0"/>
    <w:rsid w:val="00B34F83"/>
    <w:rsid w:val="00B35724"/>
    <w:rsid w:val="00B35CF8"/>
    <w:rsid w:val="00B46FEA"/>
    <w:rsid w:val="00B50A67"/>
    <w:rsid w:val="00B525A6"/>
    <w:rsid w:val="00B56D79"/>
    <w:rsid w:val="00B6082C"/>
    <w:rsid w:val="00B63D84"/>
    <w:rsid w:val="00B64F1D"/>
    <w:rsid w:val="00B67368"/>
    <w:rsid w:val="00B6780A"/>
    <w:rsid w:val="00B707EE"/>
    <w:rsid w:val="00B71162"/>
    <w:rsid w:val="00B8052F"/>
    <w:rsid w:val="00B8223E"/>
    <w:rsid w:val="00B825CA"/>
    <w:rsid w:val="00B86DF0"/>
    <w:rsid w:val="00B91DDB"/>
    <w:rsid w:val="00B930C3"/>
    <w:rsid w:val="00B93CB2"/>
    <w:rsid w:val="00B94F8E"/>
    <w:rsid w:val="00B9664F"/>
    <w:rsid w:val="00B97703"/>
    <w:rsid w:val="00B97EB3"/>
    <w:rsid w:val="00BA2CD6"/>
    <w:rsid w:val="00BB3F9D"/>
    <w:rsid w:val="00BB42E3"/>
    <w:rsid w:val="00BC035D"/>
    <w:rsid w:val="00BC58DD"/>
    <w:rsid w:val="00BC5E3E"/>
    <w:rsid w:val="00BE0026"/>
    <w:rsid w:val="00BE2D55"/>
    <w:rsid w:val="00BE5891"/>
    <w:rsid w:val="00BF1253"/>
    <w:rsid w:val="00C017E8"/>
    <w:rsid w:val="00C0407E"/>
    <w:rsid w:val="00C044E3"/>
    <w:rsid w:val="00C1088D"/>
    <w:rsid w:val="00C131C2"/>
    <w:rsid w:val="00C17F1A"/>
    <w:rsid w:val="00C202E6"/>
    <w:rsid w:val="00C209D5"/>
    <w:rsid w:val="00C23954"/>
    <w:rsid w:val="00C3426E"/>
    <w:rsid w:val="00C347EF"/>
    <w:rsid w:val="00C36C9C"/>
    <w:rsid w:val="00C37D1F"/>
    <w:rsid w:val="00C4337B"/>
    <w:rsid w:val="00C43711"/>
    <w:rsid w:val="00C47AF8"/>
    <w:rsid w:val="00C51547"/>
    <w:rsid w:val="00C532F1"/>
    <w:rsid w:val="00C547BF"/>
    <w:rsid w:val="00C64CED"/>
    <w:rsid w:val="00C65BB6"/>
    <w:rsid w:val="00C70614"/>
    <w:rsid w:val="00C71F13"/>
    <w:rsid w:val="00C72469"/>
    <w:rsid w:val="00C751B4"/>
    <w:rsid w:val="00C75C7A"/>
    <w:rsid w:val="00C8025E"/>
    <w:rsid w:val="00C8165C"/>
    <w:rsid w:val="00C8240A"/>
    <w:rsid w:val="00C82F31"/>
    <w:rsid w:val="00C8472D"/>
    <w:rsid w:val="00C9171A"/>
    <w:rsid w:val="00C926C8"/>
    <w:rsid w:val="00C9374C"/>
    <w:rsid w:val="00C96D37"/>
    <w:rsid w:val="00CA0C2B"/>
    <w:rsid w:val="00CA6AD3"/>
    <w:rsid w:val="00CB1734"/>
    <w:rsid w:val="00CC0452"/>
    <w:rsid w:val="00CC39D2"/>
    <w:rsid w:val="00CC7163"/>
    <w:rsid w:val="00CC7CE5"/>
    <w:rsid w:val="00CE025F"/>
    <w:rsid w:val="00CE3866"/>
    <w:rsid w:val="00CE593F"/>
    <w:rsid w:val="00CF3D12"/>
    <w:rsid w:val="00CF6087"/>
    <w:rsid w:val="00CF71DC"/>
    <w:rsid w:val="00D0173F"/>
    <w:rsid w:val="00D07094"/>
    <w:rsid w:val="00D07593"/>
    <w:rsid w:val="00D07AD0"/>
    <w:rsid w:val="00D1134B"/>
    <w:rsid w:val="00D17C37"/>
    <w:rsid w:val="00D21701"/>
    <w:rsid w:val="00D267AF"/>
    <w:rsid w:val="00D30BE6"/>
    <w:rsid w:val="00D43CBF"/>
    <w:rsid w:val="00D447BA"/>
    <w:rsid w:val="00D44FF6"/>
    <w:rsid w:val="00D476DE"/>
    <w:rsid w:val="00D50679"/>
    <w:rsid w:val="00D534DF"/>
    <w:rsid w:val="00D57AD2"/>
    <w:rsid w:val="00D60833"/>
    <w:rsid w:val="00D61F04"/>
    <w:rsid w:val="00D6517E"/>
    <w:rsid w:val="00D713BF"/>
    <w:rsid w:val="00D71883"/>
    <w:rsid w:val="00D72231"/>
    <w:rsid w:val="00D727F0"/>
    <w:rsid w:val="00D766F0"/>
    <w:rsid w:val="00D82862"/>
    <w:rsid w:val="00D90981"/>
    <w:rsid w:val="00D91BF4"/>
    <w:rsid w:val="00D93385"/>
    <w:rsid w:val="00D9491F"/>
    <w:rsid w:val="00D94C65"/>
    <w:rsid w:val="00D95F21"/>
    <w:rsid w:val="00D96699"/>
    <w:rsid w:val="00D96A22"/>
    <w:rsid w:val="00DA2008"/>
    <w:rsid w:val="00DA3D6C"/>
    <w:rsid w:val="00DA41C9"/>
    <w:rsid w:val="00DB0872"/>
    <w:rsid w:val="00DB13B0"/>
    <w:rsid w:val="00DB62F7"/>
    <w:rsid w:val="00DC05CE"/>
    <w:rsid w:val="00DC0FE1"/>
    <w:rsid w:val="00DC10C3"/>
    <w:rsid w:val="00DC36E3"/>
    <w:rsid w:val="00DC37E4"/>
    <w:rsid w:val="00DC5B28"/>
    <w:rsid w:val="00DD18FE"/>
    <w:rsid w:val="00DD482F"/>
    <w:rsid w:val="00DD4872"/>
    <w:rsid w:val="00DE14B9"/>
    <w:rsid w:val="00DE729D"/>
    <w:rsid w:val="00DF34D4"/>
    <w:rsid w:val="00DF3F8A"/>
    <w:rsid w:val="00DF6AC6"/>
    <w:rsid w:val="00E02212"/>
    <w:rsid w:val="00E0222B"/>
    <w:rsid w:val="00E04C51"/>
    <w:rsid w:val="00E21A77"/>
    <w:rsid w:val="00E24673"/>
    <w:rsid w:val="00E25FF6"/>
    <w:rsid w:val="00E30A22"/>
    <w:rsid w:val="00E379E9"/>
    <w:rsid w:val="00E40B34"/>
    <w:rsid w:val="00E43BEB"/>
    <w:rsid w:val="00E45653"/>
    <w:rsid w:val="00E45DC6"/>
    <w:rsid w:val="00E51624"/>
    <w:rsid w:val="00E5414C"/>
    <w:rsid w:val="00E56481"/>
    <w:rsid w:val="00E6538C"/>
    <w:rsid w:val="00E74684"/>
    <w:rsid w:val="00E7505C"/>
    <w:rsid w:val="00E75127"/>
    <w:rsid w:val="00E77B24"/>
    <w:rsid w:val="00E80257"/>
    <w:rsid w:val="00E80CC1"/>
    <w:rsid w:val="00E83396"/>
    <w:rsid w:val="00E84EBB"/>
    <w:rsid w:val="00E908CA"/>
    <w:rsid w:val="00E911D5"/>
    <w:rsid w:val="00E91AD9"/>
    <w:rsid w:val="00E9790A"/>
    <w:rsid w:val="00EA341D"/>
    <w:rsid w:val="00EA64F2"/>
    <w:rsid w:val="00EB0F80"/>
    <w:rsid w:val="00EB22CF"/>
    <w:rsid w:val="00EC0A21"/>
    <w:rsid w:val="00EC1685"/>
    <w:rsid w:val="00EC307E"/>
    <w:rsid w:val="00EC513E"/>
    <w:rsid w:val="00EC7123"/>
    <w:rsid w:val="00ED5D00"/>
    <w:rsid w:val="00EE3865"/>
    <w:rsid w:val="00EE7683"/>
    <w:rsid w:val="00EF004E"/>
    <w:rsid w:val="00EF07CC"/>
    <w:rsid w:val="00EF0928"/>
    <w:rsid w:val="00F03F84"/>
    <w:rsid w:val="00F04556"/>
    <w:rsid w:val="00F05FF0"/>
    <w:rsid w:val="00F07EC3"/>
    <w:rsid w:val="00F11C58"/>
    <w:rsid w:val="00F142F5"/>
    <w:rsid w:val="00F16773"/>
    <w:rsid w:val="00F32888"/>
    <w:rsid w:val="00F36B55"/>
    <w:rsid w:val="00F44611"/>
    <w:rsid w:val="00F4467D"/>
    <w:rsid w:val="00F44AB9"/>
    <w:rsid w:val="00F44F49"/>
    <w:rsid w:val="00F5136A"/>
    <w:rsid w:val="00F53769"/>
    <w:rsid w:val="00F5386B"/>
    <w:rsid w:val="00F56D0E"/>
    <w:rsid w:val="00F57E2F"/>
    <w:rsid w:val="00F61CA8"/>
    <w:rsid w:val="00F72A5A"/>
    <w:rsid w:val="00F733BC"/>
    <w:rsid w:val="00F76026"/>
    <w:rsid w:val="00F764AC"/>
    <w:rsid w:val="00F80CFC"/>
    <w:rsid w:val="00F837AA"/>
    <w:rsid w:val="00F85A6D"/>
    <w:rsid w:val="00F91D5D"/>
    <w:rsid w:val="00F94080"/>
    <w:rsid w:val="00FA11E1"/>
    <w:rsid w:val="00FA6FD1"/>
    <w:rsid w:val="00FB5190"/>
    <w:rsid w:val="00FB5B0A"/>
    <w:rsid w:val="00FB7432"/>
    <w:rsid w:val="00FC064A"/>
    <w:rsid w:val="00FC076F"/>
    <w:rsid w:val="00FC2568"/>
    <w:rsid w:val="00FC75AA"/>
    <w:rsid w:val="00FD3A07"/>
    <w:rsid w:val="00FD7255"/>
    <w:rsid w:val="00FE08B4"/>
    <w:rsid w:val="00FE7D89"/>
    <w:rsid w:val="00FF34B8"/>
    <w:rsid w:val="00FF6149"/>
    <w:rsid w:val="00FF71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5EBB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57A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F6087"/>
    <w:pPr>
      <w:spacing w:before="120"/>
      <w:outlineLvl w:val="2"/>
    </w:pPr>
    <w:rPr>
      <w:sz w:val="28"/>
    </w:rPr>
  </w:style>
  <w:style w:type="paragraph" w:styleId="Heading4">
    <w:name w:val="heading 4"/>
    <w:aliases w:val="h4"/>
    <w:basedOn w:val="Heading3"/>
    <w:next w:val="Normal"/>
    <w:link w:val="Heading4Char"/>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lang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link w:val="B2Char"/>
    <w:qFormat/>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hAnsi="Arial"/>
      <w:sz w:val="18"/>
      <w:lang w:eastAsia="en-GB"/>
    </w:rPr>
  </w:style>
  <w:style w:type="character" w:customStyle="1" w:styleId="TANChar">
    <w:name w:val="TAN Char"/>
    <w:link w:val="TAN"/>
    <w:qFormat/>
    <w:locked/>
    <w:rsid w:val="00F5386B"/>
    <w:rPr>
      <w:rFonts w:ascii="Arial" w:hAnsi="Arial"/>
      <w:sz w:val="18"/>
      <w:lang w:eastAsia="en-GB"/>
    </w:rPr>
  </w:style>
  <w:style w:type="table" w:styleId="TableGrid">
    <w:name w:val="Table Grid"/>
    <w:basedOn w:val="TableNormal"/>
    <w:uiPriority w:val="39"/>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033358"/>
    <w:rPr>
      <w:b/>
      <w:bCs/>
    </w:rPr>
  </w:style>
  <w:style w:type="character" w:customStyle="1" w:styleId="Heading4Char">
    <w:name w:val="Heading 4 Char"/>
    <w:aliases w:val="h4 Char"/>
    <w:link w:val="Heading4"/>
    <w:rsid w:val="00C8025E"/>
    <w:rPr>
      <w:rFonts w:ascii="Arial" w:hAnsi="Arial"/>
      <w:sz w:val="24"/>
      <w:lang w:eastAsia="en-GB"/>
    </w:rPr>
  </w:style>
  <w:style w:type="character" w:customStyle="1" w:styleId="Heading3Char">
    <w:name w:val="Heading 3 Char"/>
    <w:aliases w:val="H3 Char,h3 Char"/>
    <w:link w:val="Heading3"/>
    <w:rsid w:val="00654B1B"/>
    <w:rPr>
      <w:rFonts w:ascii="Arial" w:hAnsi="Arial"/>
      <w:sz w:val="28"/>
      <w:lang w:eastAsia="en-GB"/>
    </w:rPr>
  </w:style>
  <w:style w:type="table" w:styleId="GridTable4-Accent1">
    <w:name w:val="Grid Table 4 Accent 1"/>
    <w:basedOn w:val="TableNormal"/>
    <w:uiPriority w:val="49"/>
    <w:rsid w:val="00C4337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2A706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
    <w:name w:val="Grid Table 4"/>
    <w:basedOn w:val="TableNormal"/>
    <w:uiPriority w:val="49"/>
    <w:rsid w:val="00A059B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5578E3"/>
    <w:pPr>
      <w:overflowPunct/>
      <w:autoSpaceDE/>
      <w:autoSpaceDN/>
      <w:adjustRightInd/>
      <w:spacing w:before="100" w:beforeAutospacing="1" w:after="100" w:afterAutospacing="1"/>
      <w:textAlignment w:val="auto"/>
    </w:pPr>
    <w:rPr>
      <w:rFonts w:eastAsiaTheme="minorEastAsia"/>
      <w:sz w:val="24"/>
      <w:szCs w:val="24"/>
      <w:lang w:eastAsia="zh-CN"/>
    </w:rPr>
  </w:style>
  <w:style w:type="table" w:styleId="GridTable6Colorful">
    <w:name w:val="Grid Table 6 Colorful"/>
    <w:basedOn w:val="TableNormal"/>
    <w:uiPriority w:val="51"/>
    <w:rsid w:val="0020384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807CB9"/>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492E6E"/>
    <w:rPr>
      <w:rFonts w:ascii="TimesNewRomanPS-ItalicMT" w:hAnsi="TimesNewRomanPS-ItalicMT" w:hint="default"/>
      <w:b w:val="0"/>
      <w:bCs w:val="0"/>
      <w:i/>
      <w:iCs/>
      <w:color w:val="000000"/>
      <w:sz w:val="20"/>
      <w:szCs w:val="20"/>
    </w:rPr>
  </w:style>
  <w:style w:type="character" w:customStyle="1" w:styleId="Heading2Char">
    <w:name w:val="Heading 2 Char"/>
    <w:aliases w:val="H2 Char,h2 Char"/>
    <w:basedOn w:val="DefaultParagraphFont"/>
    <w:link w:val="Heading2"/>
    <w:rsid w:val="00E21A77"/>
    <w:rPr>
      <w:rFonts w:ascii="Arial" w:hAnsi="Arial"/>
      <w:sz w:val="32"/>
      <w:lang w:eastAsia="en-GB"/>
    </w:rPr>
  </w:style>
  <w:style w:type="character" w:customStyle="1" w:styleId="EQChar">
    <w:name w:val="EQ Char"/>
    <w:link w:val="EQ"/>
    <w:qFormat/>
    <w:rsid w:val="00DC05CE"/>
    <w:rPr>
      <w:noProof/>
      <w:lang w:eastAsia="en-GB"/>
    </w:rPr>
  </w:style>
  <w:style w:type="paragraph" w:customStyle="1" w:styleId="CRCoverPage">
    <w:name w:val="CR Cover Page"/>
    <w:link w:val="CRCoverPageChar"/>
    <w:qFormat/>
    <w:rsid w:val="00B525A6"/>
    <w:pPr>
      <w:spacing w:after="120"/>
    </w:pPr>
    <w:rPr>
      <w:rFonts w:ascii="Arial" w:eastAsia="Times New Roman" w:hAnsi="Arial"/>
      <w:lang w:eastAsia="en-US"/>
    </w:rPr>
  </w:style>
  <w:style w:type="character" w:customStyle="1" w:styleId="CRCoverPageChar">
    <w:name w:val="CR Cover Page Char"/>
    <w:link w:val="CRCoverPage"/>
    <w:qFormat/>
    <w:rsid w:val="00B525A6"/>
    <w:rPr>
      <w:rFonts w:ascii="Arial" w:eastAsia="Times New Roman" w:hAnsi="Arial"/>
      <w:lang w:eastAsia="en-US"/>
    </w:rPr>
  </w:style>
  <w:style w:type="character" w:customStyle="1" w:styleId="BodyTextChar">
    <w:name w:val="Body Text Char"/>
    <w:basedOn w:val="DefaultParagraphFont"/>
    <w:link w:val="BodyText"/>
    <w:semiHidden/>
    <w:rsid w:val="00B525A6"/>
    <w:rPr>
      <w:rFonts w:ascii="Arial" w:hAnsi="Arial" w:cs="Arial"/>
      <w:color w:val="FF0000"/>
      <w:lang w:eastAsia="en-GB"/>
    </w:rPr>
  </w:style>
  <w:style w:type="character" w:customStyle="1" w:styleId="B1Char">
    <w:name w:val="B1 Char"/>
    <w:link w:val="B1"/>
    <w:qFormat/>
    <w:locked/>
    <w:rsid w:val="008A3DD2"/>
    <w:rPr>
      <w:lang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1E3112"/>
    <w:rPr>
      <w:b/>
      <w:bCs/>
      <w:lang w:eastAsia="en-GB"/>
    </w:rPr>
  </w:style>
  <w:style w:type="character" w:customStyle="1" w:styleId="B2Char">
    <w:name w:val="B2 Char"/>
    <w:link w:val="B2"/>
    <w:qFormat/>
    <w:rsid w:val="001E3112"/>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470">
      <w:bodyDiv w:val="1"/>
      <w:marLeft w:val="0"/>
      <w:marRight w:val="0"/>
      <w:marTop w:val="0"/>
      <w:marBottom w:val="0"/>
      <w:divBdr>
        <w:top w:val="none" w:sz="0" w:space="0" w:color="auto"/>
        <w:left w:val="none" w:sz="0" w:space="0" w:color="auto"/>
        <w:bottom w:val="none" w:sz="0" w:space="0" w:color="auto"/>
        <w:right w:val="none" w:sz="0" w:space="0" w:color="auto"/>
      </w:divBdr>
    </w:div>
    <w:div w:id="116031115">
      <w:bodyDiv w:val="1"/>
      <w:marLeft w:val="0"/>
      <w:marRight w:val="0"/>
      <w:marTop w:val="0"/>
      <w:marBottom w:val="0"/>
      <w:divBdr>
        <w:top w:val="none" w:sz="0" w:space="0" w:color="auto"/>
        <w:left w:val="none" w:sz="0" w:space="0" w:color="auto"/>
        <w:bottom w:val="none" w:sz="0" w:space="0" w:color="auto"/>
        <w:right w:val="none" w:sz="0" w:space="0" w:color="auto"/>
      </w:divBdr>
    </w:div>
    <w:div w:id="230044220">
      <w:bodyDiv w:val="1"/>
      <w:marLeft w:val="0"/>
      <w:marRight w:val="0"/>
      <w:marTop w:val="0"/>
      <w:marBottom w:val="0"/>
      <w:divBdr>
        <w:top w:val="none" w:sz="0" w:space="0" w:color="auto"/>
        <w:left w:val="none" w:sz="0" w:space="0" w:color="auto"/>
        <w:bottom w:val="none" w:sz="0" w:space="0" w:color="auto"/>
        <w:right w:val="none" w:sz="0" w:space="0" w:color="auto"/>
      </w:divBdr>
      <w:divsChild>
        <w:div w:id="1010837247">
          <w:marLeft w:val="0"/>
          <w:marRight w:val="0"/>
          <w:marTop w:val="0"/>
          <w:marBottom w:val="0"/>
          <w:divBdr>
            <w:top w:val="none" w:sz="0" w:space="0" w:color="auto"/>
            <w:left w:val="none" w:sz="0" w:space="0" w:color="auto"/>
            <w:bottom w:val="none" w:sz="0" w:space="0" w:color="auto"/>
            <w:right w:val="none" w:sz="0" w:space="0" w:color="auto"/>
          </w:divBdr>
        </w:div>
      </w:divsChild>
    </w:div>
    <w:div w:id="490296694">
      <w:bodyDiv w:val="1"/>
      <w:marLeft w:val="0"/>
      <w:marRight w:val="0"/>
      <w:marTop w:val="0"/>
      <w:marBottom w:val="0"/>
      <w:divBdr>
        <w:top w:val="none" w:sz="0" w:space="0" w:color="auto"/>
        <w:left w:val="none" w:sz="0" w:space="0" w:color="auto"/>
        <w:bottom w:val="none" w:sz="0" w:space="0" w:color="auto"/>
        <w:right w:val="none" w:sz="0" w:space="0" w:color="auto"/>
      </w:divBdr>
      <w:divsChild>
        <w:div w:id="231670661">
          <w:marLeft w:val="0"/>
          <w:marRight w:val="0"/>
          <w:marTop w:val="0"/>
          <w:marBottom w:val="0"/>
          <w:divBdr>
            <w:top w:val="none" w:sz="0" w:space="0" w:color="auto"/>
            <w:left w:val="none" w:sz="0" w:space="0" w:color="auto"/>
            <w:bottom w:val="none" w:sz="0" w:space="0" w:color="auto"/>
            <w:right w:val="none" w:sz="0" w:space="0" w:color="auto"/>
          </w:divBdr>
          <w:divsChild>
            <w:div w:id="28530037">
              <w:marLeft w:val="0"/>
              <w:marRight w:val="0"/>
              <w:marTop w:val="0"/>
              <w:marBottom w:val="0"/>
              <w:divBdr>
                <w:top w:val="none" w:sz="0" w:space="0" w:color="auto"/>
                <w:left w:val="none" w:sz="0" w:space="0" w:color="auto"/>
                <w:bottom w:val="none" w:sz="0" w:space="0" w:color="auto"/>
                <w:right w:val="none" w:sz="0" w:space="0" w:color="auto"/>
              </w:divBdr>
              <w:divsChild>
                <w:div w:id="13824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330827">
      <w:bodyDiv w:val="1"/>
      <w:marLeft w:val="0"/>
      <w:marRight w:val="0"/>
      <w:marTop w:val="0"/>
      <w:marBottom w:val="0"/>
      <w:divBdr>
        <w:top w:val="none" w:sz="0" w:space="0" w:color="auto"/>
        <w:left w:val="none" w:sz="0" w:space="0" w:color="auto"/>
        <w:bottom w:val="none" w:sz="0" w:space="0" w:color="auto"/>
        <w:right w:val="none" w:sz="0" w:space="0" w:color="auto"/>
      </w:divBdr>
    </w:div>
    <w:div w:id="1361466962">
      <w:bodyDiv w:val="1"/>
      <w:marLeft w:val="0"/>
      <w:marRight w:val="0"/>
      <w:marTop w:val="0"/>
      <w:marBottom w:val="0"/>
      <w:divBdr>
        <w:top w:val="none" w:sz="0" w:space="0" w:color="auto"/>
        <w:left w:val="none" w:sz="0" w:space="0" w:color="auto"/>
        <w:bottom w:val="none" w:sz="0" w:space="0" w:color="auto"/>
        <w:right w:val="none" w:sz="0" w:space="0" w:color="auto"/>
      </w:divBdr>
      <w:divsChild>
        <w:div w:id="1164977964">
          <w:marLeft w:val="0"/>
          <w:marRight w:val="0"/>
          <w:marTop w:val="0"/>
          <w:marBottom w:val="0"/>
          <w:divBdr>
            <w:top w:val="none" w:sz="0" w:space="0" w:color="auto"/>
            <w:left w:val="none" w:sz="0" w:space="0" w:color="auto"/>
            <w:bottom w:val="none" w:sz="0" w:space="0" w:color="auto"/>
            <w:right w:val="none" w:sz="0" w:space="0" w:color="auto"/>
          </w:divBdr>
        </w:div>
      </w:divsChild>
    </w:div>
    <w:div w:id="1706055226">
      <w:bodyDiv w:val="1"/>
      <w:marLeft w:val="0"/>
      <w:marRight w:val="0"/>
      <w:marTop w:val="0"/>
      <w:marBottom w:val="0"/>
      <w:divBdr>
        <w:top w:val="none" w:sz="0" w:space="0" w:color="auto"/>
        <w:left w:val="none" w:sz="0" w:space="0" w:color="auto"/>
        <w:bottom w:val="none" w:sz="0" w:space="0" w:color="auto"/>
        <w:right w:val="none" w:sz="0" w:space="0" w:color="auto"/>
      </w:divBdr>
    </w:div>
    <w:div w:id="1904870167">
      <w:bodyDiv w:val="1"/>
      <w:marLeft w:val="0"/>
      <w:marRight w:val="0"/>
      <w:marTop w:val="0"/>
      <w:marBottom w:val="0"/>
      <w:divBdr>
        <w:top w:val="none" w:sz="0" w:space="0" w:color="auto"/>
        <w:left w:val="none" w:sz="0" w:space="0" w:color="auto"/>
        <w:bottom w:val="none" w:sz="0" w:space="0" w:color="auto"/>
        <w:right w:val="none" w:sz="0" w:space="0" w:color="auto"/>
      </w:divBdr>
      <w:divsChild>
        <w:div w:id="20681468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98FDF-3718-4FE1-8ED0-0F2235AB6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8220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Jin Wang</cp:lastModifiedBy>
  <cp:revision>9</cp:revision>
  <cp:lastPrinted>2002-04-23T07:10:00Z</cp:lastPrinted>
  <dcterms:created xsi:type="dcterms:W3CDTF">2024-05-13T10:02:00Z</dcterms:created>
  <dcterms:modified xsi:type="dcterms:W3CDTF">2024-05-13T15:17:00Z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1715594924</vt:lpwstr>
  </property>
</Properties>
</file>